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047DF" w14:textId="77777777" w:rsidR="00EB625A" w:rsidRPr="00610EA5" w:rsidRDefault="00EB625A">
      <w:pPr>
        <w:rPr>
          <w:rFonts w:ascii="Arial" w:hAnsi="Arial" w:cs="Arial"/>
          <w:b/>
          <w:sz w:val="22"/>
          <w:szCs w:val="22"/>
          <w:lang w:val="es-ES"/>
        </w:rPr>
      </w:pPr>
    </w:p>
    <w:p w14:paraId="585225E1" w14:textId="77777777" w:rsidR="00EB625A" w:rsidRPr="00610EA5" w:rsidRDefault="00EB625A" w:rsidP="00C075B2">
      <w:pPr>
        <w:rPr>
          <w:rFonts w:ascii="Arial" w:hAnsi="Arial" w:cs="Arial"/>
          <w:color w:val="808080"/>
          <w:sz w:val="22"/>
          <w:szCs w:val="22"/>
          <w:lang w:val="es-ES"/>
        </w:rPr>
        <w:sectPr w:rsidR="00EB625A" w:rsidRPr="00610EA5" w:rsidSect="00C075B2">
          <w:headerReference w:type="default" r:id="rId8"/>
          <w:footerReference w:type="default" r:id="rId9"/>
          <w:pgSz w:w="12240" w:h="15840" w:code="1"/>
          <w:pgMar w:top="2268" w:right="1467" w:bottom="2268" w:left="1418" w:header="0" w:footer="0" w:gutter="0"/>
          <w:cols w:space="708"/>
          <w:docGrid w:linePitch="360"/>
        </w:sectPr>
      </w:pPr>
    </w:p>
    <w:p w14:paraId="628409D8" w14:textId="77777777" w:rsidR="00196DED" w:rsidRPr="0030712A" w:rsidRDefault="003513DB" w:rsidP="00196DED">
      <w:pPr>
        <w:rPr>
          <w:rFonts w:ascii="Arial" w:hAnsi="Arial" w:cs="Arial"/>
          <w:sz w:val="22"/>
          <w:szCs w:val="22"/>
          <w:lang w:val="es-ES"/>
        </w:rPr>
      </w:pPr>
      <w:r w:rsidRPr="0030712A">
        <w:rPr>
          <w:rFonts w:ascii="Arial" w:hAnsi="Arial" w:cs="Arial"/>
          <w:sz w:val="22"/>
          <w:szCs w:val="22"/>
        </w:rPr>
        <w:t>Bogotá D</w:t>
      </w:r>
      <w:r>
        <w:rPr>
          <w:rFonts w:ascii="Arial" w:hAnsi="Arial" w:cs="Arial"/>
          <w:sz w:val="22"/>
          <w:szCs w:val="22"/>
        </w:rPr>
        <w:t>.</w:t>
      </w:r>
      <w:r w:rsidRPr="0030712A">
        <w:rPr>
          <w:rFonts w:ascii="Arial" w:hAnsi="Arial" w:cs="Arial"/>
          <w:sz w:val="22"/>
          <w:szCs w:val="22"/>
        </w:rPr>
        <w:t>C</w:t>
      </w:r>
      <w:r>
        <w:rPr>
          <w:rFonts w:ascii="Arial" w:hAnsi="Arial" w:cs="Arial"/>
          <w:sz w:val="22"/>
          <w:szCs w:val="22"/>
        </w:rPr>
        <w:t>.</w:t>
      </w:r>
    </w:p>
    <w:p w14:paraId="7E7A8CE4" w14:textId="77777777" w:rsidR="00196DED" w:rsidRPr="0030712A" w:rsidRDefault="00196DED" w:rsidP="00196DED">
      <w:pPr>
        <w:rPr>
          <w:rFonts w:ascii="Arial" w:hAnsi="Arial" w:cs="Arial"/>
          <w:sz w:val="22"/>
          <w:szCs w:val="22"/>
        </w:rPr>
      </w:pPr>
    </w:p>
    <w:p w14:paraId="3E7BF679" w14:textId="59CB30D3" w:rsidR="0054675E" w:rsidRDefault="003513DB" w:rsidP="00196DED">
      <w:pPr>
        <w:tabs>
          <w:tab w:val="left" w:pos="567"/>
        </w:tabs>
        <w:rPr>
          <w:rFonts w:ascii="Arial" w:hAnsi="Arial" w:cs="Arial"/>
          <w:sz w:val="22"/>
          <w:szCs w:val="22"/>
        </w:rPr>
      </w:pPr>
      <w:r w:rsidRPr="0054675E">
        <w:rPr>
          <w:rFonts w:ascii="Arial" w:hAnsi="Arial" w:cs="Arial"/>
          <w:sz w:val="22"/>
          <w:szCs w:val="22"/>
        </w:rPr>
        <w:t xml:space="preserve">Señor: </w:t>
      </w:r>
    </w:p>
    <w:p w14:paraId="7929F5E4" w14:textId="77777777" w:rsidR="006E147B" w:rsidRDefault="006E147B" w:rsidP="00196DED">
      <w:pPr>
        <w:tabs>
          <w:tab w:val="left" w:pos="567"/>
        </w:tabs>
        <w:rPr>
          <w:rFonts w:ascii="Arial" w:hAnsi="Arial" w:cs="Arial"/>
          <w:b/>
          <w:bCs/>
          <w:sz w:val="22"/>
          <w:szCs w:val="22"/>
        </w:rPr>
      </w:pPr>
      <w:r w:rsidRPr="006E147B">
        <w:rPr>
          <w:rFonts w:ascii="Arial" w:hAnsi="Arial" w:cs="Arial"/>
          <w:b/>
          <w:bCs/>
          <w:sz w:val="22"/>
          <w:szCs w:val="22"/>
        </w:rPr>
        <w:t>JUAN DAVID BUILES VANEGAS</w:t>
      </w:r>
    </w:p>
    <w:p w14:paraId="2A9B5010" w14:textId="41EAFBF1" w:rsidR="0054675E" w:rsidRDefault="006E147B" w:rsidP="00196DED">
      <w:pPr>
        <w:tabs>
          <w:tab w:val="left" w:pos="567"/>
        </w:tabs>
        <w:rPr>
          <w:rFonts w:ascii="Arial" w:hAnsi="Arial" w:cs="Arial"/>
          <w:sz w:val="22"/>
          <w:szCs w:val="22"/>
        </w:rPr>
      </w:pPr>
      <w:r w:rsidRPr="006E147B">
        <w:rPr>
          <w:rFonts w:ascii="Arial" w:hAnsi="Arial" w:cs="Arial"/>
          <w:sz w:val="22"/>
          <w:szCs w:val="22"/>
        </w:rPr>
        <w:t>Director de Obra</w:t>
      </w:r>
    </w:p>
    <w:p w14:paraId="71978F63" w14:textId="77777777" w:rsidR="006E147B" w:rsidRDefault="006E147B" w:rsidP="00196DED">
      <w:pPr>
        <w:tabs>
          <w:tab w:val="left" w:pos="567"/>
        </w:tabs>
        <w:rPr>
          <w:rFonts w:ascii="Arial" w:hAnsi="Arial" w:cs="Arial"/>
          <w:b/>
          <w:bCs/>
          <w:sz w:val="22"/>
          <w:szCs w:val="22"/>
        </w:rPr>
      </w:pPr>
      <w:r w:rsidRPr="006E147B">
        <w:rPr>
          <w:rFonts w:ascii="Arial" w:hAnsi="Arial" w:cs="Arial"/>
          <w:b/>
          <w:bCs/>
          <w:sz w:val="22"/>
          <w:szCs w:val="22"/>
        </w:rPr>
        <w:t>CONSTRUCTORA CONCONCRETO S.A.</w:t>
      </w:r>
    </w:p>
    <w:p w14:paraId="7D28F815" w14:textId="62340D37" w:rsidR="0054675E" w:rsidRDefault="003513DB" w:rsidP="00196DED">
      <w:pPr>
        <w:tabs>
          <w:tab w:val="left" w:pos="567"/>
        </w:tabs>
        <w:rPr>
          <w:rFonts w:ascii="Arial" w:hAnsi="Arial" w:cs="Arial"/>
          <w:sz w:val="22"/>
          <w:szCs w:val="22"/>
        </w:rPr>
      </w:pPr>
      <w:r w:rsidRPr="0054675E">
        <w:rPr>
          <w:rFonts w:ascii="Arial" w:hAnsi="Arial" w:cs="Arial"/>
          <w:sz w:val="22"/>
          <w:szCs w:val="22"/>
        </w:rPr>
        <w:t xml:space="preserve">Dirección: </w:t>
      </w:r>
      <w:r w:rsidR="006E147B" w:rsidRPr="006E147B">
        <w:rPr>
          <w:rFonts w:ascii="Arial" w:hAnsi="Arial" w:cs="Arial"/>
          <w:sz w:val="22"/>
          <w:szCs w:val="22"/>
        </w:rPr>
        <w:t>Carrera 6 No. 115 – 65 Oficina 308</w:t>
      </w:r>
    </w:p>
    <w:p w14:paraId="27C243D4" w14:textId="2CD45BAD" w:rsidR="0054675E" w:rsidRDefault="003513DB" w:rsidP="00196DED">
      <w:pPr>
        <w:tabs>
          <w:tab w:val="left" w:pos="567"/>
        </w:tabs>
        <w:rPr>
          <w:rFonts w:ascii="Arial" w:hAnsi="Arial" w:cs="Arial"/>
          <w:sz w:val="22"/>
          <w:szCs w:val="22"/>
        </w:rPr>
      </w:pPr>
      <w:r w:rsidRPr="0054675E">
        <w:rPr>
          <w:rFonts w:ascii="Arial" w:hAnsi="Arial" w:cs="Arial"/>
          <w:sz w:val="22"/>
          <w:szCs w:val="22"/>
        </w:rPr>
        <w:t xml:space="preserve">Teléfono: </w:t>
      </w:r>
      <w:r w:rsidR="006E147B" w:rsidRPr="006E147B">
        <w:rPr>
          <w:rFonts w:ascii="Arial" w:hAnsi="Arial" w:cs="Arial"/>
          <w:sz w:val="22"/>
          <w:szCs w:val="22"/>
        </w:rPr>
        <w:t>601 770 2101</w:t>
      </w:r>
    </w:p>
    <w:p w14:paraId="40D72F9A" w14:textId="58D9C438" w:rsidR="006E147B" w:rsidRDefault="003513DB" w:rsidP="00196DED">
      <w:pPr>
        <w:tabs>
          <w:tab w:val="left" w:pos="567"/>
        </w:tabs>
        <w:rPr>
          <w:rFonts w:ascii="Arial" w:hAnsi="Arial" w:cs="Arial"/>
          <w:sz w:val="22"/>
          <w:szCs w:val="22"/>
        </w:rPr>
      </w:pPr>
      <w:r w:rsidRPr="0054675E">
        <w:rPr>
          <w:rFonts w:ascii="Arial" w:hAnsi="Arial" w:cs="Arial"/>
          <w:sz w:val="22"/>
          <w:szCs w:val="22"/>
        </w:rPr>
        <w:t xml:space="preserve">Correos electrónicos: </w:t>
      </w:r>
      <w:bookmarkStart w:id="2" w:name="_Hlk214474162"/>
      <w:r w:rsidR="006E147B">
        <w:rPr>
          <w:rFonts w:ascii="Arial" w:hAnsi="Arial" w:cs="Arial"/>
          <w:sz w:val="22"/>
          <w:szCs w:val="22"/>
        </w:rPr>
        <w:fldChar w:fldCharType="begin"/>
      </w:r>
      <w:r w:rsidR="006E147B">
        <w:rPr>
          <w:rFonts w:ascii="Arial" w:hAnsi="Arial" w:cs="Arial"/>
          <w:sz w:val="22"/>
          <w:szCs w:val="22"/>
        </w:rPr>
        <w:instrText xml:space="preserve"> HYPERLINK "mailto:</w:instrText>
      </w:r>
      <w:r w:rsidR="006E147B" w:rsidRPr="006E147B">
        <w:rPr>
          <w:rFonts w:ascii="Arial" w:hAnsi="Arial" w:cs="Arial"/>
          <w:sz w:val="22"/>
          <w:szCs w:val="22"/>
        </w:rPr>
        <w:instrText>correspondenciaavguaymaral@conconcreto.com</w:instrText>
      </w:r>
      <w:r w:rsidR="006E147B">
        <w:rPr>
          <w:rFonts w:ascii="Arial" w:hAnsi="Arial" w:cs="Arial"/>
          <w:sz w:val="22"/>
          <w:szCs w:val="22"/>
        </w:rPr>
        <w:instrText xml:space="preserve">" </w:instrText>
      </w:r>
      <w:r w:rsidR="006E147B">
        <w:rPr>
          <w:rFonts w:ascii="Arial" w:hAnsi="Arial" w:cs="Arial"/>
          <w:sz w:val="22"/>
          <w:szCs w:val="22"/>
        </w:rPr>
        <w:fldChar w:fldCharType="separate"/>
      </w:r>
      <w:r w:rsidR="006E147B" w:rsidRPr="005F3A75">
        <w:rPr>
          <w:rStyle w:val="Hipervnculo"/>
          <w:rFonts w:ascii="Arial" w:hAnsi="Arial" w:cs="Arial"/>
          <w:sz w:val="22"/>
          <w:szCs w:val="22"/>
        </w:rPr>
        <w:t>correspondenciaavguaymaral@conconcreto.com</w:t>
      </w:r>
      <w:r w:rsidR="006E147B">
        <w:rPr>
          <w:rFonts w:ascii="Arial" w:hAnsi="Arial" w:cs="Arial"/>
          <w:sz w:val="22"/>
          <w:szCs w:val="22"/>
        </w:rPr>
        <w:fldChar w:fldCharType="end"/>
      </w:r>
      <w:r w:rsidR="006E147B">
        <w:rPr>
          <w:rFonts w:ascii="Arial" w:hAnsi="Arial" w:cs="Arial"/>
          <w:sz w:val="22"/>
          <w:szCs w:val="22"/>
        </w:rPr>
        <w:t xml:space="preserve"> - </w:t>
      </w:r>
      <w:hyperlink r:id="rId10" w:history="1">
        <w:r w:rsidR="006E147B" w:rsidRPr="005F3A75">
          <w:rPr>
            <w:rStyle w:val="Hipervnculo"/>
            <w:rFonts w:ascii="Arial" w:hAnsi="Arial" w:cs="Arial"/>
            <w:sz w:val="22"/>
            <w:szCs w:val="22"/>
          </w:rPr>
          <w:t>jbuiles@conconcreto.com</w:t>
        </w:r>
      </w:hyperlink>
      <w:bookmarkEnd w:id="2"/>
      <w:r w:rsidR="006E147B">
        <w:rPr>
          <w:rFonts w:ascii="Arial" w:hAnsi="Arial" w:cs="Arial"/>
          <w:sz w:val="22"/>
          <w:szCs w:val="22"/>
        </w:rPr>
        <w:t xml:space="preserve"> </w:t>
      </w:r>
    </w:p>
    <w:p w14:paraId="62B0DBC7" w14:textId="2B2EE36A" w:rsidR="00196DED" w:rsidRDefault="003513DB" w:rsidP="00196DED">
      <w:pPr>
        <w:tabs>
          <w:tab w:val="left" w:pos="567"/>
        </w:tabs>
        <w:rPr>
          <w:rFonts w:ascii="Arial" w:hAnsi="Arial" w:cs="Arial"/>
          <w:sz w:val="22"/>
          <w:szCs w:val="22"/>
        </w:rPr>
      </w:pPr>
      <w:r w:rsidRPr="0054675E">
        <w:rPr>
          <w:rFonts w:ascii="Arial" w:hAnsi="Arial" w:cs="Arial"/>
          <w:sz w:val="22"/>
          <w:szCs w:val="22"/>
        </w:rPr>
        <w:t>Ciudad.</w:t>
      </w:r>
    </w:p>
    <w:p w14:paraId="35EC513D" w14:textId="77777777" w:rsidR="0054675E" w:rsidRPr="0030712A" w:rsidRDefault="0054675E" w:rsidP="00196DED">
      <w:pPr>
        <w:tabs>
          <w:tab w:val="left" w:pos="567"/>
        </w:tabs>
        <w:rPr>
          <w:rFonts w:ascii="Arial" w:hAnsi="Arial" w:cs="Arial"/>
          <w:sz w:val="22"/>
          <w:szCs w:val="22"/>
        </w:rPr>
      </w:pPr>
    </w:p>
    <w:p w14:paraId="7D5D1D29" w14:textId="30587001" w:rsidR="00EF1803" w:rsidRPr="00EF1803" w:rsidRDefault="003513DB" w:rsidP="00EF1803">
      <w:pPr>
        <w:tabs>
          <w:tab w:val="left" w:pos="567"/>
        </w:tabs>
        <w:ind w:left="1410" w:hanging="1410"/>
        <w:jc w:val="both"/>
        <w:rPr>
          <w:rFonts w:ascii="Arial" w:hAnsi="Arial" w:cs="Arial"/>
          <w:sz w:val="22"/>
          <w:szCs w:val="22"/>
          <w:lang w:val="es-CO"/>
        </w:rPr>
      </w:pPr>
      <w:r w:rsidRPr="0030712A">
        <w:rPr>
          <w:rFonts w:ascii="Arial" w:hAnsi="Arial" w:cs="Arial"/>
          <w:b/>
          <w:bCs/>
          <w:sz w:val="22"/>
          <w:szCs w:val="22"/>
        </w:rPr>
        <w:t>Referencia:</w:t>
      </w:r>
      <w:r w:rsidRPr="0030712A">
        <w:rPr>
          <w:rFonts w:ascii="Arial" w:hAnsi="Arial" w:cs="Arial"/>
          <w:sz w:val="22"/>
          <w:szCs w:val="22"/>
        </w:rPr>
        <w:t xml:space="preserve"> </w:t>
      </w:r>
      <w:r w:rsidR="00514F05">
        <w:rPr>
          <w:rFonts w:ascii="Arial" w:hAnsi="Arial" w:cs="Arial"/>
          <w:sz w:val="22"/>
          <w:szCs w:val="22"/>
        </w:rPr>
        <w:tab/>
      </w:r>
      <w:r w:rsidR="00EF1803" w:rsidRPr="00EF1803">
        <w:rPr>
          <w:rFonts w:ascii="Arial" w:hAnsi="Arial" w:cs="Arial"/>
          <w:sz w:val="22"/>
          <w:szCs w:val="22"/>
          <w:lang w:val="es-CO"/>
        </w:rPr>
        <w:t xml:space="preserve">POR EL CUAL SE DECRETA EL DESISTIMIENTO EXPRESO DE </w:t>
      </w:r>
      <w:r w:rsidR="006E147B">
        <w:rPr>
          <w:rFonts w:ascii="Arial" w:hAnsi="Arial" w:cs="Arial"/>
          <w:sz w:val="22"/>
          <w:szCs w:val="22"/>
          <w:lang w:val="es-CO"/>
        </w:rPr>
        <w:t xml:space="preserve">UNA SOLICITUD DE MODIFICACIÓN </w:t>
      </w:r>
      <w:r w:rsidR="00EF1803" w:rsidRPr="00EF1803">
        <w:rPr>
          <w:rFonts w:ascii="Arial" w:hAnsi="Arial" w:cs="Arial"/>
          <w:sz w:val="22"/>
          <w:szCs w:val="22"/>
          <w:lang w:val="es-CO"/>
        </w:rPr>
        <w:t>Y SE ADOPTAN OTRAS DETERMINACIONES</w:t>
      </w:r>
    </w:p>
    <w:p w14:paraId="45F552DF" w14:textId="78349DAF" w:rsidR="00196DED" w:rsidRPr="00C826C7" w:rsidRDefault="00196DED" w:rsidP="00514F05">
      <w:pPr>
        <w:tabs>
          <w:tab w:val="left" w:pos="567"/>
        </w:tabs>
        <w:ind w:left="1410" w:hanging="1410"/>
        <w:rPr>
          <w:rFonts w:ascii="Arial" w:hAnsi="Arial" w:cs="Arial"/>
          <w:bCs/>
          <w:sz w:val="22"/>
          <w:szCs w:val="22"/>
        </w:rPr>
      </w:pPr>
    </w:p>
    <w:p w14:paraId="6F791A50" w14:textId="77777777" w:rsidR="00196DED" w:rsidRPr="0030712A" w:rsidRDefault="00196DED" w:rsidP="00196DED">
      <w:pPr>
        <w:tabs>
          <w:tab w:val="left" w:pos="567"/>
        </w:tabs>
        <w:rPr>
          <w:rFonts w:ascii="Arial" w:hAnsi="Arial" w:cs="Arial"/>
        </w:rPr>
      </w:pPr>
    </w:p>
    <w:p w14:paraId="710D3D2F" w14:textId="77777777" w:rsidR="00514F05" w:rsidRPr="001E368D" w:rsidRDefault="00514F05" w:rsidP="00514F05">
      <w:pPr>
        <w:jc w:val="both"/>
        <w:rPr>
          <w:rFonts w:ascii="Arial" w:hAnsi="Arial" w:cs="Arial"/>
          <w:b/>
          <w:bCs/>
          <w:sz w:val="22"/>
          <w:szCs w:val="22"/>
          <w:lang w:val="es-CO"/>
        </w:rPr>
      </w:pPr>
      <w:r w:rsidRPr="001E368D">
        <w:rPr>
          <w:rFonts w:ascii="Arial" w:hAnsi="Arial" w:cs="Arial"/>
          <w:b/>
          <w:bCs/>
          <w:sz w:val="22"/>
          <w:szCs w:val="22"/>
          <w:lang w:val="es-CO"/>
        </w:rPr>
        <w:t>ANTECEDENTES</w:t>
      </w:r>
    </w:p>
    <w:p w14:paraId="35800528" w14:textId="77777777" w:rsidR="00514F05" w:rsidRDefault="00514F05" w:rsidP="00196DED">
      <w:pPr>
        <w:tabs>
          <w:tab w:val="left" w:pos="567"/>
        </w:tabs>
        <w:jc w:val="both"/>
        <w:rPr>
          <w:rFonts w:ascii="Arial" w:hAnsi="Arial" w:cs="Arial"/>
          <w:sz w:val="22"/>
          <w:szCs w:val="22"/>
        </w:rPr>
      </w:pPr>
    </w:p>
    <w:p w14:paraId="0571A4C1" w14:textId="2EDE4A00" w:rsidR="00196DED" w:rsidRPr="00F81CA1" w:rsidRDefault="00514F05" w:rsidP="00196DED">
      <w:pPr>
        <w:tabs>
          <w:tab w:val="left" w:pos="567"/>
        </w:tabs>
        <w:jc w:val="both"/>
        <w:rPr>
          <w:rFonts w:ascii="Arial" w:hAnsi="Arial" w:cs="Arial"/>
          <w:sz w:val="22"/>
          <w:szCs w:val="22"/>
        </w:rPr>
      </w:pPr>
      <w:r>
        <w:rPr>
          <w:rFonts w:ascii="Arial" w:hAnsi="Arial" w:cs="Arial"/>
          <w:sz w:val="22"/>
          <w:szCs w:val="22"/>
        </w:rPr>
        <w:t xml:space="preserve">Que, a través del radicado </w:t>
      </w:r>
      <w:r w:rsidR="00F73C95">
        <w:rPr>
          <w:rFonts w:ascii="Arial" w:hAnsi="Arial" w:cs="Arial"/>
          <w:sz w:val="22"/>
          <w:szCs w:val="22"/>
        </w:rPr>
        <w:t xml:space="preserve">No. </w:t>
      </w:r>
      <w:r w:rsidR="00350C1A" w:rsidRPr="00350C1A">
        <w:rPr>
          <w:rFonts w:ascii="Arial" w:hAnsi="Arial" w:cs="Arial"/>
          <w:sz w:val="22"/>
          <w:szCs w:val="22"/>
        </w:rPr>
        <w:t>2025ER232751 del 3 de octubre de 2025</w:t>
      </w:r>
      <w:r>
        <w:rPr>
          <w:rFonts w:ascii="Arial" w:hAnsi="Arial" w:cs="Arial"/>
          <w:sz w:val="22"/>
          <w:szCs w:val="22"/>
        </w:rPr>
        <w:t xml:space="preserve">, </w:t>
      </w:r>
      <w:r w:rsidR="00350C1A" w:rsidRPr="00350C1A">
        <w:rPr>
          <w:rFonts w:ascii="Arial" w:hAnsi="Arial" w:cs="Arial"/>
          <w:sz w:val="22"/>
          <w:szCs w:val="22"/>
        </w:rPr>
        <w:t xml:space="preserve">la sociedad CONSTRUCTORA CONCONCRETO S.A., </w:t>
      </w:r>
      <w:r>
        <w:rPr>
          <w:rFonts w:ascii="Arial" w:hAnsi="Arial" w:cs="Arial"/>
          <w:sz w:val="22"/>
          <w:szCs w:val="22"/>
        </w:rPr>
        <w:t xml:space="preserve">solicitó la </w:t>
      </w:r>
      <w:r w:rsidRPr="00514F05">
        <w:rPr>
          <w:rFonts w:ascii="Arial" w:hAnsi="Arial" w:cs="Arial"/>
          <w:sz w:val="22"/>
          <w:szCs w:val="22"/>
        </w:rPr>
        <w:t>modificación de</w:t>
      </w:r>
      <w:r w:rsidR="00350C1A">
        <w:rPr>
          <w:rFonts w:ascii="Arial" w:hAnsi="Arial" w:cs="Arial"/>
          <w:sz w:val="22"/>
          <w:szCs w:val="22"/>
        </w:rPr>
        <w:t>l</w:t>
      </w:r>
      <w:r w:rsidRPr="00514F05">
        <w:rPr>
          <w:rFonts w:ascii="Arial" w:hAnsi="Arial" w:cs="Arial"/>
          <w:sz w:val="22"/>
          <w:szCs w:val="22"/>
        </w:rPr>
        <w:t xml:space="preserve"> </w:t>
      </w:r>
      <w:r w:rsidR="00350C1A" w:rsidRPr="00350C1A">
        <w:rPr>
          <w:rFonts w:ascii="Arial" w:hAnsi="Arial" w:cs="Arial"/>
          <w:sz w:val="22"/>
          <w:szCs w:val="22"/>
        </w:rPr>
        <w:t xml:space="preserve">método de compensación para la Resolución No. </w:t>
      </w:r>
      <w:r w:rsidR="00F01C89">
        <w:rPr>
          <w:rFonts w:ascii="Arial" w:hAnsi="Arial" w:cs="Arial"/>
          <w:sz w:val="22"/>
          <w:szCs w:val="22"/>
        </w:rPr>
        <w:t>0</w:t>
      </w:r>
      <w:r w:rsidR="00350C1A" w:rsidRPr="00350C1A">
        <w:rPr>
          <w:rFonts w:ascii="Arial" w:hAnsi="Arial" w:cs="Arial"/>
          <w:sz w:val="22"/>
          <w:szCs w:val="22"/>
        </w:rPr>
        <w:t>3650 de</w:t>
      </w:r>
      <w:r w:rsidR="00EE6D46">
        <w:rPr>
          <w:rFonts w:ascii="Arial" w:hAnsi="Arial" w:cs="Arial"/>
          <w:sz w:val="22"/>
          <w:szCs w:val="22"/>
        </w:rPr>
        <w:t>l 24 de agosto de</w:t>
      </w:r>
      <w:r w:rsidR="00350C1A" w:rsidRPr="00350C1A">
        <w:rPr>
          <w:rFonts w:ascii="Arial" w:hAnsi="Arial" w:cs="Arial"/>
          <w:sz w:val="22"/>
          <w:szCs w:val="22"/>
        </w:rPr>
        <w:t xml:space="preserve"> 2022 cedida a través de la Resolución No. </w:t>
      </w:r>
      <w:r w:rsidR="00EE6D46">
        <w:rPr>
          <w:rFonts w:ascii="Arial" w:hAnsi="Arial" w:cs="Arial"/>
          <w:sz w:val="22"/>
          <w:szCs w:val="22"/>
        </w:rPr>
        <w:t>0</w:t>
      </w:r>
      <w:r w:rsidR="00350C1A" w:rsidRPr="00350C1A">
        <w:rPr>
          <w:rFonts w:ascii="Arial" w:hAnsi="Arial" w:cs="Arial"/>
          <w:sz w:val="22"/>
          <w:szCs w:val="22"/>
        </w:rPr>
        <w:t>0062 del 9 de enero de 2024</w:t>
      </w:r>
      <w:r w:rsidRPr="00514F05">
        <w:rPr>
          <w:rFonts w:ascii="Arial" w:hAnsi="Arial" w:cs="Arial"/>
          <w:sz w:val="22"/>
          <w:szCs w:val="22"/>
        </w:rPr>
        <w:t>,</w:t>
      </w:r>
      <w:r w:rsidR="00EF1803">
        <w:rPr>
          <w:rFonts w:ascii="Arial" w:hAnsi="Arial" w:cs="Arial"/>
          <w:sz w:val="22"/>
          <w:szCs w:val="22"/>
        </w:rPr>
        <w:t xml:space="preserve"> </w:t>
      </w:r>
      <w:r w:rsidR="00F81CA1" w:rsidRPr="00F81CA1">
        <w:rPr>
          <w:rFonts w:ascii="Arial" w:hAnsi="Arial" w:cs="Arial"/>
          <w:sz w:val="22"/>
          <w:szCs w:val="22"/>
        </w:rPr>
        <w:t>(Expediente SDA-03-2020-2037) y para la Resolución No. 04768 del 9 de noviembre 2022, cedida a través de la Resolución No. 00387 del 5 de febrero de 2024, prorrogada por la Resolución No. 01630 del 11 de noviembre de 2024 y modificada por la Resolución No. 01822 del 27 de noviembre de 2024 (Expediente SDA-03-2020-2144)</w:t>
      </w:r>
      <w:r w:rsidR="00F81CA1">
        <w:rPr>
          <w:rFonts w:ascii="Arial" w:hAnsi="Arial" w:cs="Arial"/>
          <w:sz w:val="22"/>
          <w:szCs w:val="22"/>
        </w:rPr>
        <w:t>. R</w:t>
      </w:r>
      <w:r w:rsidR="00EF1803">
        <w:rPr>
          <w:rFonts w:ascii="Arial" w:hAnsi="Arial" w:cs="Arial"/>
          <w:sz w:val="22"/>
          <w:szCs w:val="22"/>
        </w:rPr>
        <w:t xml:space="preserve">azón por la cual, </w:t>
      </w:r>
      <w:r w:rsidR="003513DB" w:rsidRPr="0030712A">
        <w:rPr>
          <w:rFonts w:ascii="Arial" w:hAnsi="Arial" w:cs="Arial"/>
          <w:sz w:val="22"/>
          <w:szCs w:val="22"/>
        </w:rPr>
        <w:t xml:space="preserve">esta Autoridad Ambiental previa revisión de la información y documentación presentada, mediante radicado No. </w:t>
      </w:r>
      <w:r w:rsidR="00350C1A" w:rsidRPr="00350C1A">
        <w:rPr>
          <w:rFonts w:ascii="Arial" w:hAnsi="Arial" w:cs="Arial"/>
          <w:sz w:val="22"/>
          <w:szCs w:val="22"/>
        </w:rPr>
        <w:t>2025EE248566</w:t>
      </w:r>
      <w:r w:rsidR="00C826C7">
        <w:rPr>
          <w:rFonts w:ascii="Arial" w:hAnsi="Arial" w:cs="Arial"/>
          <w:sz w:val="22"/>
          <w:szCs w:val="22"/>
        </w:rPr>
        <w:t xml:space="preserve"> del 1</w:t>
      </w:r>
      <w:r w:rsidR="00350C1A">
        <w:rPr>
          <w:rFonts w:ascii="Arial" w:hAnsi="Arial" w:cs="Arial"/>
          <w:sz w:val="22"/>
          <w:szCs w:val="22"/>
        </w:rPr>
        <w:t>9 de octubre</w:t>
      </w:r>
      <w:r w:rsidR="00C826C7">
        <w:rPr>
          <w:rFonts w:ascii="Arial" w:hAnsi="Arial" w:cs="Arial"/>
          <w:sz w:val="22"/>
          <w:szCs w:val="22"/>
        </w:rPr>
        <w:t xml:space="preserve"> </w:t>
      </w:r>
      <w:r w:rsidR="003513DB" w:rsidRPr="0030712A">
        <w:rPr>
          <w:rFonts w:ascii="Arial" w:hAnsi="Arial" w:cs="Arial"/>
          <w:sz w:val="22"/>
          <w:szCs w:val="22"/>
        </w:rPr>
        <w:t xml:space="preserve">de 2025 </w:t>
      </w:r>
      <w:r w:rsidR="003513DB" w:rsidRPr="0030712A">
        <w:rPr>
          <w:rFonts w:ascii="Arial" w:hAnsi="Arial" w:cs="Arial"/>
          <w:iCs/>
          <w:sz w:val="22"/>
          <w:szCs w:val="22"/>
        </w:rPr>
        <w:t>requi</w:t>
      </w:r>
      <w:r w:rsidR="003513DB">
        <w:rPr>
          <w:rFonts w:ascii="Arial" w:hAnsi="Arial" w:cs="Arial"/>
          <w:iCs/>
          <w:sz w:val="22"/>
          <w:szCs w:val="22"/>
        </w:rPr>
        <w:t>rió</w:t>
      </w:r>
      <w:r w:rsidR="003513DB" w:rsidRPr="0030712A">
        <w:rPr>
          <w:rFonts w:ascii="Arial" w:hAnsi="Arial" w:cs="Arial"/>
          <w:iCs/>
          <w:sz w:val="22"/>
          <w:szCs w:val="22"/>
        </w:rPr>
        <w:t xml:space="preserve"> a la solicitante para </w:t>
      </w:r>
      <w:r w:rsidR="0054675E">
        <w:rPr>
          <w:rFonts w:ascii="Arial" w:hAnsi="Arial" w:cs="Arial"/>
          <w:iCs/>
          <w:sz w:val="22"/>
          <w:szCs w:val="22"/>
        </w:rPr>
        <w:t>presentar i</w:t>
      </w:r>
      <w:r w:rsidR="0054675E" w:rsidRPr="0054675E">
        <w:rPr>
          <w:rFonts w:ascii="Arial" w:hAnsi="Arial" w:cs="Arial"/>
          <w:iCs/>
          <w:sz w:val="22"/>
          <w:szCs w:val="22"/>
        </w:rPr>
        <w:t>nformación y/o documentación</w:t>
      </w:r>
      <w:r w:rsidR="00202482">
        <w:rPr>
          <w:rFonts w:ascii="Arial" w:hAnsi="Arial" w:cs="Arial"/>
          <w:iCs/>
          <w:sz w:val="22"/>
          <w:szCs w:val="22"/>
        </w:rPr>
        <w:t>.</w:t>
      </w:r>
    </w:p>
    <w:p w14:paraId="439E76BE" w14:textId="313E3EF3" w:rsidR="00202482" w:rsidRDefault="00202482" w:rsidP="00196DED">
      <w:pPr>
        <w:tabs>
          <w:tab w:val="left" w:pos="567"/>
        </w:tabs>
        <w:jc w:val="both"/>
        <w:rPr>
          <w:rFonts w:ascii="Arial" w:hAnsi="Arial" w:cs="Arial"/>
          <w:iCs/>
          <w:sz w:val="22"/>
          <w:szCs w:val="22"/>
        </w:rPr>
      </w:pPr>
    </w:p>
    <w:p w14:paraId="3C01C7A5" w14:textId="504A26B9" w:rsidR="00202482" w:rsidRPr="00EF1803" w:rsidRDefault="00202482" w:rsidP="00196DED">
      <w:pPr>
        <w:tabs>
          <w:tab w:val="left" w:pos="567"/>
        </w:tabs>
        <w:jc w:val="both"/>
        <w:rPr>
          <w:rFonts w:ascii="Arial" w:hAnsi="Arial" w:cs="Arial"/>
          <w:sz w:val="22"/>
          <w:szCs w:val="22"/>
        </w:rPr>
      </w:pPr>
      <w:r>
        <w:rPr>
          <w:rFonts w:ascii="Arial" w:hAnsi="Arial" w:cs="Arial"/>
          <w:iCs/>
          <w:sz w:val="22"/>
          <w:szCs w:val="22"/>
        </w:rPr>
        <w:t xml:space="preserve">Que una </w:t>
      </w:r>
      <w:r w:rsidR="00350C1A">
        <w:rPr>
          <w:rFonts w:ascii="Arial" w:hAnsi="Arial" w:cs="Arial"/>
          <w:iCs/>
          <w:sz w:val="22"/>
          <w:szCs w:val="22"/>
        </w:rPr>
        <w:t>v</w:t>
      </w:r>
      <w:r w:rsidR="00350C1A" w:rsidRPr="00350C1A">
        <w:rPr>
          <w:rFonts w:ascii="Arial" w:hAnsi="Arial" w:cs="Arial"/>
          <w:iCs/>
          <w:sz w:val="22"/>
          <w:szCs w:val="22"/>
        </w:rPr>
        <w:t xml:space="preserve">erificado el sistema de gestión documental de la Secretaría, se encuentra que la sociedad </w:t>
      </w:r>
      <w:r w:rsidR="00350C1A" w:rsidRPr="00350C1A">
        <w:rPr>
          <w:rFonts w:ascii="Arial" w:hAnsi="Arial" w:cs="Arial"/>
          <w:sz w:val="22"/>
          <w:szCs w:val="22"/>
        </w:rPr>
        <w:t xml:space="preserve">CONSTRUCTORA CONCONCRETO S.A., </w:t>
      </w:r>
      <w:r w:rsidR="00350C1A" w:rsidRPr="00350C1A">
        <w:rPr>
          <w:rFonts w:ascii="Arial" w:hAnsi="Arial" w:cs="Arial"/>
          <w:iCs/>
          <w:sz w:val="22"/>
          <w:szCs w:val="22"/>
        </w:rPr>
        <w:t>no presentó la información solicitada y tampoco pidió la prórroga del término como lo exige el artículo 17 de la Ley 1437 de 2011 sustituido por el artículo 1° de la Ley 1755 de 2025</w:t>
      </w:r>
      <w:r w:rsidR="00350C1A">
        <w:rPr>
          <w:rFonts w:ascii="Arial" w:hAnsi="Arial" w:cs="Arial"/>
          <w:iCs/>
          <w:sz w:val="22"/>
          <w:szCs w:val="22"/>
        </w:rPr>
        <w:t>.</w:t>
      </w:r>
    </w:p>
    <w:p w14:paraId="73CA462B" w14:textId="77777777" w:rsidR="00196DED" w:rsidRPr="0030712A" w:rsidRDefault="00196DED" w:rsidP="00196DED">
      <w:pPr>
        <w:tabs>
          <w:tab w:val="left" w:pos="567"/>
        </w:tabs>
        <w:jc w:val="both"/>
        <w:rPr>
          <w:rFonts w:ascii="Arial" w:hAnsi="Arial" w:cs="Arial"/>
          <w:sz w:val="22"/>
          <w:szCs w:val="22"/>
        </w:rPr>
      </w:pPr>
    </w:p>
    <w:p w14:paraId="31F2D975" w14:textId="2DDA29C0" w:rsidR="00196DED" w:rsidRPr="0030712A" w:rsidRDefault="00350C1A" w:rsidP="00196DED">
      <w:pPr>
        <w:tabs>
          <w:tab w:val="left" w:pos="567"/>
        </w:tabs>
        <w:jc w:val="both"/>
        <w:rPr>
          <w:rFonts w:ascii="Arial" w:hAnsi="Arial" w:cs="Arial"/>
          <w:sz w:val="22"/>
          <w:szCs w:val="22"/>
        </w:rPr>
      </w:pPr>
      <w:r>
        <w:rPr>
          <w:rFonts w:ascii="Arial" w:hAnsi="Arial" w:cs="Arial"/>
          <w:sz w:val="22"/>
          <w:szCs w:val="22"/>
        </w:rPr>
        <w:t xml:space="preserve">Adicionalmente, </w:t>
      </w:r>
      <w:r>
        <w:rPr>
          <w:rFonts w:ascii="Arial" w:hAnsi="Arial" w:cs="Arial"/>
          <w:sz w:val="22"/>
          <w:szCs w:val="22"/>
          <w:lang w:val="es-CO"/>
        </w:rPr>
        <w:t xml:space="preserve">la sociedad </w:t>
      </w:r>
      <w:r w:rsidRPr="00350C1A">
        <w:rPr>
          <w:rFonts w:ascii="Arial" w:hAnsi="Arial" w:cs="Arial"/>
          <w:sz w:val="22"/>
          <w:szCs w:val="22"/>
        </w:rPr>
        <w:t xml:space="preserve">CONSTRUCTORA CONCONCRETO S.A., </w:t>
      </w:r>
      <w:r w:rsidR="003513DB" w:rsidRPr="0030712A">
        <w:rPr>
          <w:rFonts w:ascii="Arial" w:hAnsi="Arial" w:cs="Arial"/>
          <w:sz w:val="22"/>
          <w:szCs w:val="22"/>
        </w:rPr>
        <w:t xml:space="preserve">mediante radicado No. </w:t>
      </w:r>
      <w:r w:rsidRPr="00350C1A">
        <w:rPr>
          <w:rFonts w:ascii="Arial" w:hAnsi="Arial" w:cs="Arial"/>
          <w:sz w:val="22"/>
          <w:szCs w:val="22"/>
        </w:rPr>
        <w:t>2025ER267407 del 10 de noviembre</w:t>
      </w:r>
      <w:r>
        <w:rPr>
          <w:rFonts w:ascii="Arial" w:hAnsi="Arial" w:cs="Arial"/>
          <w:b/>
          <w:bCs/>
          <w:sz w:val="22"/>
          <w:szCs w:val="22"/>
        </w:rPr>
        <w:t xml:space="preserve"> </w:t>
      </w:r>
      <w:r w:rsidR="003513DB" w:rsidRPr="0030712A">
        <w:rPr>
          <w:rFonts w:ascii="Arial" w:hAnsi="Arial" w:cs="Arial"/>
          <w:sz w:val="22"/>
          <w:szCs w:val="22"/>
        </w:rPr>
        <w:t xml:space="preserve">de 2025, </w:t>
      </w:r>
      <w:r>
        <w:rPr>
          <w:rFonts w:ascii="Arial" w:hAnsi="Arial" w:cs="Arial"/>
          <w:sz w:val="22"/>
          <w:szCs w:val="22"/>
        </w:rPr>
        <w:t>en respuesta al requerimiento con radicado</w:t>
      </w:r>
      <w:r w:rsidRPr="00350C1A">
        <w:rPr>
          <w:rFonts w:ascii="Arial" w:hAnsi="Arial" w:cs="Arial"/>
          <w:sz w:val="22"/>
          <w:szCs w:val="22"/>
        </w:rPr>
        <w:t xml:space="preserve"> No. 2025EE248566 del 19 de octubre de 202</w:t>
      </w:r>
      <w:r>
        <w:rPr>
          <w:rFonts w:ascii="Arial" w:hAnsi="Arial" w:cs="Arial"/>
          <w:sz w:val="22"/>
          <w:szCs w:val="22"/>
        </w:rPr>
        <w:t xml:space="preserve">5, </w:t>
      </w:r>
      <w:r w:rsidR="003513DB" w:rsidRPr="0030712A">
        <w:rPr>
          <w:rFonts w:ascii="Arial" w:hAnsi="Arial" w:cs="Arial"/>
          <w:sz w:val="22"/>
          <w:szCs w:val="22"/>
        </w:rPr>
        <w:t>informa lo siguiente:</w:t>
      </w:r>
    </w:p>
    <w:p w14:paraId="4C8D1E77" w14:textId="77777777" w:rsidR="00196DED" w:rsidRPr="0030712A" w:rsidRDefault="00196DED" w:rsidP="00196DED">
      <w:pPr>
        <w:tabs>
          <w:tab w:val="left" w:pos="567"/>
        </w:tabs>
        <w:jc w:val="both"/>
        <w:rPr>
          <w:rFonts w:ascii="Arial" w:hAnsi="Arial" w:cs="Arial"/>
          <w:sz w:val="22"/>
          <w:szCs w:val="22"/>
          <w:lang w:val="es-ES"/>
        </w:rPr>
      </w:pPr>
    </w:p>
    <w:p w14:paraId="21459D29" w14:textId="69A3DCB7" w:rsidR="00196DED" w:rsidRPr="00EE6D46" w:rsidRDefault="003513DB" w:rsidP="00350C1A">
      <w:pPr>
        <w:tabs>
          <w:tab w:val="left" w:pos="567"/>
        </w:tabs>
        <w:ind w:left="567" w:right="616"/>
        <w:jc w:val="both"/>
        <w:rPr>
          <w:rFonts w:ascii="Arial" w:hAnsi="Arial" w:cs="Arial"/>
          <w:b/>
          <w:bCs/>
          <w:i/>
          <w:sz w:val="22"/>
          <w:szCs w:val="22"/>
          <w:u w:val="single"/>
        </w:rPr>
      </w:pPr>
      <w:r w:rsidRPr="0030712A">
        <w:rPr>
          <w:rFonts w:ascii="Arial" w:hAnsi="Arial" w:cs="Arial"/>
          <w:i/>
          <w:sz w:val="22"/>
          <w:szCs w:val="22"/>
          <w:lang w:val="es-ES"/>
        </w:rPr>
        <w:t>“</w:t>
      </w:r>
      <w:r w:rsidR="00350C1A" w:rsidRPr="00350C1A">
        <w:rPr>
          <w:rFonts w:ascii="Arial" w:hAnsi="Arial" w:cs="Arial"/>
          <w:i/>
          <w:sz w:val="22"/>
          <w:szCs w:val="22"/>
        </w:rPr>
        <w:t xml:space="preserve">Con respecto a esta solicitud y de acuerdo a lo informado </w:t>
      </w:r>
      <w:r w:rsidR="00350C1A" w:rsidRPr="00EE6D46">
        <w:rPr>
          <w:rFonts w:ascii="Arial" w:hAnsi="Arial" w:cs="Arial"/>
          <w:b/>
          <w:bCs/>
          <w:i/>
          <w:sz w:val="22"/>
          <w:szCs w:val="22"/>
          <w:u w:val="single"/>
        </w:rPr>
        <w:t>desistimos en la emisión de estos recibos de pago, para este acto administrativo, por lo tanto, se finaliza el objeto del requerimiento inicial.</w:t>
      </w:r>
    </w:p>
    <w:p w14:paraId="4E574EB7" w14:textId="0673B473" w:rsidR="00350C1A" w:rsidRPr="00EE6D46" w:rsidRDefault="00350C1A" w:rsidP="00350C1A">
      <w:pPr>
        <w:tabs>
          <w:tab w:val="left" w:pos="567"/>
        </w:tabs>
        <w:ind w:left="567" w:right="616"/>
        <w:jc w:val="both"/>
        <w:rPr>
          <w:rFonts w:ascii="Arial" w:hAnsi="Arial" w:cs="Arial"/>
          <w:b/>
          <w:bCs/>
          <w:i/>
          <w:sz w:val="22"/>
          <w:szCs w:val="22"/>
          <w:u w:val="single"/>
        </w:rPr>
      </w:pPr>
    </w:p>
    <w:p w14:paraId="1FDE5DD2" w14:textId="3CE2389D" w:rsidR="00350C1A" w:rsidRPr="00E06E46" w:rsidRDefault="00350C1A" w:rsidP="00350C1A">
      <w:pPr>
        <w:tabs>
          <w:tab w:val="left" w:pos="567"/>
        </w:tabs>
        <w:ind w:left="567" w:right="616"/>
        <w:jc w:val="both"/>
        <w:rPr>
          <w:rFonts w:ascii="Arial" w:hAnsi="Arial" w:cs="Arial"/>
          <w:iCs/>
          <w:sz w:val="22"/>
          <w:szCs w:val="22"/>
        </w:rPr>
      </w:pPr>
      <w:r w:rsidRPr="00350C1A">
        <w:rPr>
          <w:rFonts w:ascii="Arial" w:hAnsi="Arial" w:cs="Arial"/>
          <w:i/>
          <w:sz w:val="22"/>
          <w:szCs w:val="22"/>
        </w:rPr>
        <w:t>Agradecemos la orientación brindada por el equipo técnico de la Subdirección de Silvicultura, Flora y Fauna Silvestre, y nos encontramos en proceso de consolidación de los documentos requeridos para su entrega dentro del plazo establecido, de otros actos administrativos</w:t>
      </w:r>
      <w:r>
        <w:rPr>
          <w:rFonts w:ascii="Arial" w:hAnsi="Arial" w:cs="Arial"/>
          <w:i/>
          <w:sz w:val="22"/>
          <w:szCs w:val="22"/>
        </w:rPr>
        <w:t>”</w:t>
      </w:r>
      <w:r w:rsidR="00E06E46">
        <w:rPr>
          <w:rFonts w:ascii="Arial" w:hAnsi="Arial" w:cs="Arial"/>
          <w:i/>
          <w:sz w:val="22"/>
          <w:szCs w:val="22"/>
        </w:rPr>
        <w:t xml:space="preserve"> </w:t>
      </w:r>
      <w:r w:rsidR="00E06E46">
        <w:rPr>
          <w:rFonts w:ascii="Arial" w:hAnsi="Arial" w:cs="Arial"/>
          <w:iCs/>
          <w:sz w:val="22"/>
          <w:szCs w:val="22"/>
        </w:rPr>
        <w:t>(Subrayado propio).</w:t>
      </w:r>
    </w:p>
    <w:p w14:paraId="42D467EE" w14:textId="77777777" w:rsidR="00350C1A" w:rsidRPr="0030712A" w:rsidRDefault="00350C1A" w:rsidP="00350C1A">
      <w:pPr>
        <w:tabs>
          <w:tab w:val="left" w:pos="567"/>
        </w:tabs>
        <w:ind w:left="567" w:right="616"/>
        <w:jc w:val="both"/>
        <w:rPr>
          <w:rFonts w:ascii="Arial" w:hAnsi="Arial" w:cs="Arial"/>
          <w:sz w:val="22"/>
          <w:szCs w:val="22"/>
        </w:rPr>
      </w:pPr>
    </w:p>
    <w:p w14:paraId="3F0D5280" w14:textId="42D1A2A4" w:rsidR="00EF1803" w:rsidRDefault="00EF1803" w:rsidP="00196DED">
      <w:pPr>
        <w:tabs>
          <w:tab w:val="left" w:pos="567"/>
        </w:tabs>
        <w:jc w:val="both"/>
        <w:rPr>
          <w:rFonts w:ascii="Arial" w:hAnsi="Arial" w:cs="Arial"/>
          <w:b/>
          <w:bCs/>
          <w:color w:val="000000"/>
          <w:sz w:val="22"/>
          <w:szCs w:val="22"/>
        </w:rPr>
      </w:pPr>
      <w:r>
        <w:rPr>
          <w:rFonts w:ascii="Arial" w:hAnsi="Arial" w:cs="Arial"/>
          <w:b/>
          <w:bCs/>
          <w:color w:val="000000"/>
          <w:sz w:val="22"/>
          <w:szCs w:val="22"/>
        </w:rPr>
        <w:t>CONSIDERACIONES JURÍDICAS</w:t>
      </w:r>
    </w:p>
    <w:p w14:paraId="7F594B3C" w14:textId="1FA83EF3" w:rsidR="00EF1803" w:rsidRDefault="00EF1803" w:rsidP="00196DED">
      <w:pPr>
        <w:tabs>
          <w:tab w:val="left" w:pos="567"/>
        </w:tabs>
        <w:jc w:val="both"/>
        <w:rPr>
          <w:rFonts w:ascii="Arial" w:hAnsi="Arial" w:cs="Arial"/>
          <w:b/>
          <w:bCs/>
          <w:color w:val="000000"/>
          <w:sz w:val="22"/>
          <w:szCs w:val="22"/>
        </w:rPr>
      </w:pPr>
    </w:p>
    <w:p w14:paraId="54BDF037" w14:textId="77777777" w:rsidR="00EF1803" w:rsidRPr="00EF1803" w:rsidRDefault="00EF1803" w:rsidP="00EF1803">
      <w:pPr>
        <w:tabs>
          <w:tab w:val="left" w:pos="567"/>
        </w:tabs>
        <w:jc w:val="both"/>
        <w:rPr>
          <w:rFonts w:ascii="Arial" w:hAnsi="Arial" w:cs="Arial"/>
          <w:sz w:val="22"/>
          <w:szCs w:val="22"/>
          <w:lang w:val="es-CO"/>
        </w:rPr>
      </w:pPr>
      <w:r w:rsidRPr="00EF1803">
        <w:rPr>
          <w:rFonts w:ascii="Arial" w:hAnsi="Arial" w:cs="Arial"/>
          <w:sz w:val="22"/>
          <w:szCs w:val="22"/>
          <w:lang w:val="es-CO"/>
        </w:rPr>
        <w:t xml:space="preserve">Que, la Constitución Política de Colombia consagra en el artículo 8°, </w:t>
      </w:r>
      <w:r w:rsidRPr="00EF1803">
        <w:rPr>
          <w:rFonts w:ascii="Arial" w:hAnsi="Arial" w:cs="Arial"/>
          <w:i/>
          <w:iCs/>
          <w:sz w:val="22"/>
          <w:szCs w:val="22"/>
          <w:lang w:val="es-CO"/>
        </w:rPr>
        <w:t>“Es obligación del Estado y de las personas proteger las riquezas culturales y naturales de la Nación”.</w:t>
      </w:r>
    </w:p>
    <w:p w14:paraId="15B55024" w14:textId="77777777" w:rsidR="00EF1803" w:rsidRPr="00EF1803" w:rsidRDefault="00EF1803" w:rsidP="00EF1803">
      <w:pPr>
        <w:tabs>
          <w:tab w:val="left" w:pos="567"/>
        </w:tabs>
        <w:jc w:val="both"/>
        <w:rPr>
          <w:rFonts w:ascii="Arial" w:hAnsi="Arial" w:cs="Arial"/>
          <w:sz w:val="22"/>
          <w:szCs w:val="22"/>
          <w:lang w:val="es-CO"/>
        </w:rPr>
      </w:pPr>
    </w:p>
    <w:p w14:paraId="67D0269B" w14:textId="77777777" w:rsidR="00EF1803" w:rsidRPr="00EF1803" w:rsidRDefault="00EF1803" w:rsidP="00EF1803">
      <w:pPr>
        <w:tabs>
          <w:tab w:val="left" w:pos="567"/>
        </w:tabs>
        <w:jc w:val="both"/>
        <w:rPr>
          <w:rFonts w:ascii="Arial" w:hAnsi="Arial" w:cs="Arial"/>
          <w:sz w:val="22"/>
          <w:szCs w:val="22"/>
          <w:lang w:val="es-CO"/>
        </w:rPr>
      </w:pPr>
      <w:r w:rsidRPr="00EF1803">
        <w:rPr>
          <w:rFonts w:ascii="Arial" w:hAnsi="Arial" w:cs="Arial"/>
          <w:sz w:val="22"/>
          <w:szCs w:val="22"/>
          <w:lang w:val="es-CO"/>
        </w:rPr>
        <w:t>Que, el artículo 79 de la Constitución Política de Colombia, establece el derecho de todas las personas a gozar de un ambiente sano, y el deber del Estado de proteger la diversidad e integridad del ambiente. </w:t>
      </w:r>
    </w:p>
    <w:p w14:paraId="3765E49F" w14:textId="77777777" w:rsidR="00EF1803" w:rsidRPr="00EF1803" w:rsidRDefault="00EF1803" w:rsidP="00EF1803">
      <w:pPr>
        <w:tabs>
          <w:tab w:val="left" w:pos="567"/>
        </w:tabs>
        <w:jc w:val="both"/>
        <w:rPr>
          <w:rFonts w:ascii="Arial" w:hAnsi="Arial" w:cs="Arial"/>
          <w:sz w:val="22"/>
          <w:szCs w:val="22"/>
          <w:lang w:val="es-CO"/>
        </w:rPr>
      </w:pPr>
    </w:p>
    <w:p w14:paraId="5B007935" w14:textId="77777777" w:rsidR="00EF1803" w:rsidRPr="00EF1803" w:rsidRDefault="00EF1803" w:rsidP="00EF1803">
      <w:pPr>
        <w:tabs>
          <w:tab w:val="left" w:pos="567"/>
        </w:tabs>
        <w:jc w:val="both"/>
        <w:rPr>
          <w:rFonts w:ascii="Arial" w:hAnsi="Arial" w:cs="Arial"/>
          <w:sz w:val="22"/>
          <w:szCs w:val="22"/>
          <w:lang w:val="es-CO"/>
        </w:rPr>
      </w:pPr>
      <w:r w:rsidRPr="00EF1803">
        <w:rPr>
          <w:rFonts w:ascii="Arial" w:hAnsi="Arial" w:cs="Arial"/>
          <w:sz w:val="22"/>
          <w:szCs w:val="22"/>
          <w:lang w:val="es-CO"/>
        </w:rPr>
        <w:t>Que, el artículo 80 de la Constitución Política de Colombia, preceptúa que le corresponde al Estado planificar el manejo y aprovechamiento de los recursos naturales, para garantizar su desarrollo sostenible, su conservación, restauración o sustitución, y además debe prevenir y controlar los factores de deterioro ambiental, imponer las sanciones legales, y exigir la reparación de los daños causados. </w:t>
      </w:r>
    </w:p>
    <w:p w14:paraId="3C36D11A" w14:textId="77777777" w:rsidR="00EF1803" w:rsidRPr="00EF1803" w:rsidRDefault="00EF1803" w:rsidP="00EF1803">
      <w:pPr>
        <w:tabs>
          <w:tab w:val="left" w:pos="567"/>
        </w:tabs>
        <w:jc w:val="both"/>
        <w:rPr>
          <w:rFonts w:ascii="Arial" w:hAnsi="Arial" w:cs="Arial"/>
          <w:sz w:val="22"/>
          <w:szCs w:val="22"/>
          <w:lang w:val="es-CO"/>
        </w:rPr>
      </w:pPr>
    </w:p>
    <w:p w14:paraId="5417023A" w14:textId="77777777" w:rsidR="00EF1803" w:rsidRDefault="00EF1803" w:rsidP="00EF1803">
      <w:pPr>
        <w:tabs>
          <w:tab w:val="left" w:pos="567"/>
        </w:tabs>
        <w:jc w:val="both"/>
        <w:rPr>
          <w:rFonts w:ascii="Arial" w:hAnsi="Arial" w:cs="Arial"/>
          <w:sz w:val="22"/>
          <w:szCs w:val="22"/>
          <w:lang w:val="es-CO"/>
        </w:rPr>
      </w:pPr>
      <w:r w:rsidRPr="00EF1803">
        <w:rPr>
          <w:rFonts w:ascii="Arial" w:hAnsi="Arial" w:cs="Arial"/>
          <w:sz w:val="22"/>
          <w:szCs w:val="22"/>
          <w:lang w:val="es-CO"/>
        </w:rPr>
        <w:t xml:space="preserve">Que, el artículo 66 de la Ley 99 de 1993, señaló las competencias de los grandes centros urbanos de la siguiente manera: </w:t>
      </w:r>
    </w:p>
    <w:p w14:paraId="2808EDCA" w14:textId="77777777" w:rsidR="00EF1803" w:rsidRDefault="00EF1803" w:rsidP="00EF1803">
      <w:pPr>
        <w:tabs>
          <w:tab w:val="left" w:pos="567"/>
        </w:tabs>
        <w:jc w:val="both"/>
        <w:rPr>
          <w:rFonts w:ascii="Arial" w:hAnsi="Arial" w:cs="Arial"/>
          <w:sz w:val="22"/>
          <w:szCs w:val="22"/>
          <w:lang w:val="es-CO"/>
        </w:rPr>
      </w:pPr>
    </w:p>
    <w:p w14:paraId="1E00AD09" w14:textId="7D98C299" w:rsidR="00EF1803" w:rsidRDefault="00EF1803" w:rsidP="00EF1803">
      <w:pPr>
        <w:tabs>
          <w:tab w:val="left" w:pos="567"/>
        </w:tabs>
        <w:ind w:left="567" w:right="616"/>
        <w:jc w:val="both"/>
        <w:rPr>
          <w:rFonts w:ascii="Arial" w:hAnsi="Arial" w:cs="Arial"/>
          <w:i/>
          <w:iCs/>
          <w:sz w:val="22"/>
          <w:szCs w:val="22"/>
          <w:lang w:val="es-CO"/>
        </w:rPr>
      </w:pPr>
      <w:r w:rsidRPr="00EF1803">
        <w:rPr>
          <w:rFonts w:ascii="Arial" w:hAnsi="Arial" w:cs="Arial"/>
          <w:i/>
          <w:iCs/>
          <w:sz w:val="22"/>
          <w:szCs w:val="22"/>
          <w:lang w:val="es-CO"/>
        </w:rPr>
        <w:t>“</w:t>
      </w:r>
      <w:r w:rsidRPr="00EF1803">
        <w:rPr>
          <w:rFonts w:ascii="Arial" w:hAnsi="Arial" w:cs="Arial"/>
          <w:b/>
          <w:bCs/>
          <w:i/>
          <w:iCs/>
          <w:sz w:val="22"/>
          <w:szCs w:val="22"/>
          <w:lang w:val="es-CO"/>
        </w:rPr>
        <w:t>Artículo 66. Competencia de Grandes Centros Urbanos.</w:t>
      </w:r>
      <w:r w:rsidRPr="00EF1803">
        <w:rPr>
          <w:rFonts w:ascii="Arial" w:hAnsi="Arial" w:cs="Arial"/>
          <w:i/>
          <w:iCs/>
          <w:sz w:val="22"/>
          <w:szCs w:val="22"/>
          <w:lang w:val="es-CO"/>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Pr>
          <w:rFonts w:ascii="Arial" w:hAnsi="Arial" w:cs="Arial"/>
          <w:i/>
          <w:iCs/>
          <w:sz w:val="22"/>
          <w:szCs w:val="22"/>
          <w:lang w:val="es-CO"/>
        </w:rPr>
        <w:t>”.</w:t>
      </w:r>
    </w:p>
    <w:p w14:paraId="686E6A2E" w14:textId="6EEC57A0" w:rsidR="00EF1803" w:rsidRDefault="00EF1803" w:rsidP="00EF1803">
      <w:pPr>
        <w:tabs>
          <w:tab w:val="left" w:pos="567"/>
        </w:tabs>
        <w:ind w:right="616"/>
        <w:jc w:val="both"/>
        <w:rPr>
          <w:rFonts w:ascii="Arial" w:hAnsi="Arial" w:cs="Arial"/>
          <w:i/>
          <w:iCs/>
          <w:sz w:val="22"/>
          <w:szCs w:val="22"/>
          <w:lang w:val="es-CO"/>
        </w:rPr>
      </w:pPr>
    </w:p>
    <w:p w14:paraId="2010696B" w14:textId="286DB9E9" w:rsidR="00EF1803" w:rsidRPr="00EF1803" w:rsidRDefault="00EF1803" w:rsidP="00EF1803">
      <w:pPr>
        <w:tabs>
          <w:tab w:val="left" w:pos="567"/>
        </w:tabs>
        <w:ind w:right="49"/>
        <w:jc w:val="both"/>
        <w:rPr>
          <w:rFonts w:ascii="Arial" w:hAnsi="Arial" w:cs="Arial"/>
          <w:sz w:val="22"/>
          <w:szCs w:val="22"/>
          <w:lang w:val="es-CO"/>
        </w:rPr>
      </w:pPr>
      <w:r w:rsidRPr="00EF1803">
        <w:rPr>
          <w:rFonts w:ascii="Arial" w:hAnsi="Arial" w:cs="Arial"/>
          <w:sz w:val="22"/>
          <w:szCs w:val="22"/>
          <w:lang w:val="es-CO"/>
        </w:rPr>
        <w:t>Que, a su vez el artículo 71 de la Ley Ibidem prevé</w:t>
      </w:r>
      <w:r w:rsidRPr="00EF1803">
        <w:rPr>
          <w:rFonts w:ascii="Arial" w:hAnsi="Arial" w:cs="Arial"/>
          <w:i/>
          <w:iCs/>
          <w:sz w:val="22"/>
          <w:szCs w:val="22"/>
          <w:lang w:val="es-CO"/>
        </w:rPr>
        <w:t>: “De la Publicidad de las Decisiones sobre el Medio Ambiente. Las decisiones que pongan término a una actuación administrativa ambiental para la expedición, modificación o cancelación de una licencia o permiso que afecte o pueda afectar el medio ambiente y que sea requerida legalmente, se notificará a cualquier persona que lo solicite por escrito, incluido el directamente interesado en los términos del artículo 44 del Código Contencioso Administrativo y se le dará también la publicidad en los términos del artículo 45 del Código Contencioso Administrativo, para lo cual se utilizará el Boletín a que se refiere el artículo anterior”.</w:t>
      </w:r>
      <w:r w:rsidRPr="00EF1803">
        <w:rPr>
          <w:rFonts w:ascii="Arial" w:hAnsi="Arial" w:cs="Arial"/>
          <w:sz w:val="22"/>
          <w:szCs w:val="22"/>
          <w:lang w:val="es-CO"/>
        </w:rPr>
        <w:t> </w:t>
      </w:r>
    </w:p>
    <w:p w14:paraId="7BEA8B0F" w14:textId="2BCCF13C" w:rsidR="00EF1803" w:rsidRDefault="00EF1803" w:rsidP="00EF1803">
      <w:pPr>
        <w:tabs>
          <w:tab w:val="left" w:pos="567"/>
        </w:tabs>
        <w:ind w:right="49"/>
        <w:jc w:val="both"/>
        <w:rPr>
          <w:rFonts w:ascii="Arial" w:hAnsi="Arial" w:cs="Arial"/>
          <w:sz w:val="22"/>
          <w:szCs w:val="22"/>
        </w:rPr>
      </w:pPr>
      <w:r w:rsidRPr="00EF1803">
        <w:rPr>
          <w:rFonts w:ascii="Arial" w:hAnsi="Arial" w:cs="Arial"/>
          <w:sz w:val="22"/>
          <w:szCs w:val="22"/>
          <w:lang w:val="es-CO"/>
        </w:rPr>
        <w:br/>
        <w:t>Que, el artículo 101 del Acuerdo 257 del 30 de noviembre de 2006, expedido por el Concejo de Bogotá,</w:t>
      </w:r>
      <w:r w:rsidRPr="00EF1803">
        <w:rPr>
          <w:rFonts w:ascii="Arial" w:hAnsi="Arial" w:cs="Arial"/>
          <w:i/>
          <w:iCs/>
          <w:sz w:val="22"/>
          <w:szCs w:val="22"/>
          <w:lang w:val="es-CO"/>
        </w:rPr>
        <w:t xml:space="preserve"> “Por el cual se dictan normas básicas sobre la estructura, organización y funcionamiento de los organismos y de las entidades de Bogotá, Distrito Capital y se expiden otras disposiciones”, </w:t>
      </w:r>
      <w:r w:rsidRPr="00EF1803">
        <w:rPr>
          <w:rFonts w:ascii="Arial" w:hAnsi="Arial" w:cs="Arial"/>
          <w:sz w:val="22"/>
          <w:szCs w:val="22"/>
          <w:lang w:val="es-CO"/>
        </w:rPr>
        <w:t>dispuso transformar el Departamento Técnico Administrativo de Medio Ambiente (DAMA) en la Secretaría Distrital de Ambiente (SDA), como un órgano del sector central con autonomía administrativa y financiera a la que se le asignó entre otras funciones, la de elaborar, revisar y expedir los actos administrativos por medio de los cuales se otorguen o nieguen las licencias ambientales y demás instrumentos de manejo y control ambiental de</w:t>
      </w:r>
      <w:r>
        <w:rPr>
          <w:rFonts w:ascii="Arial" w:hAnsi="Arial" w:cs="Arial"/>
          <w:sz w:val="22"/>
          <w:szCs w:val="22"/>
          <w:lang w:val="es-CO"/>
        </w:rPr>
        <w:t xml:space="preserve"> </w:t>
      </w:r>
      <w:r w:rsidRPr="00EF1803">
        <w:rPr>
          <w:rFonts w:ascii="Arial" w:hAnsi="Arial" w:cs="Arial"/>
          <w:sz w:val="22"/>
          <w:szCs w:val="22"/>
        </w:rPr>
        <w:t>competencia de esta entidad, así como los actos administrativos que sean necesarios para adelantar el procedimiento que tenga como fin el licenciamiento ambiental y demás autorizaciones ambientales.</w:t>
      </w:r>
    </w:p>
    <w:p w14:paraId="704F59C5" w14:textId="2F33C5A4" w:rsidR="00EF1803" w:rsidRDefault="00EF1803" w:rsidP="00EF1803">
      <w:pPr>
        <w:tabs>
          <w:tab w:val="left" w:pos="567"/>
        </w:tabs>
        <w:ind w:right="49"/>
        <w:jc w:val="both"/>
        <w:rPr>
          <w:rFonts w:ascii="Arial" w:hAnsi="Arial" w:cs="Arial"/>
          <w:sz w:val="22"/>
          <w:szCs w:val="22"/>
        </w:rPr>
      </w:pPr>
    </w:p>
    <w:p w14:paraId="7031EDC8" w14:textId="7865D649" w:rsidR="00EF1803" w:rsidRDefault="00EF1803" w:rsidP="00EF1803">
      <w:pPr>
        <w:tabs>
          <w:tab w:val="left" w:pos="567"/>
        </w:tabs>
        <w:ind w:right="49"/>
        <w:jc w:val="both"/>
        <w:rPr>
          <w:rFonts w:ascii="Arial" w:hAnsi="Arial" w:cs="Arial"/>
          <w:sz w:val="22"/>
          <w:szCs w:val="22"/>
        </w:rPr>
      </w:pPr>
      <w:r w:rsidRPr="00EF1803">
        <w:rPr>
          <w:rFonts w:ascii="Arial" w:hAnsi="Arial" w:cs="Arial"/>
          <w:sz w:val="22"/>
          <w:szCs w:val="22"/>
        </w:rPr>
        <w:lastRenderedPageBreak/>
        <w:t>Que, de conformidad con lo dispuesto en el Decreto</w:t>
      </w:r>
      <w:r>
        <w:rPr>
          <w:rFonts w:ascii="Arial" w:hAnsi="Arial" w:cs="Arial"/>
          <w:sz w:val="22"/>
          <w:szCs w:val="22"/>
        </w:rPr>
        <w:t xml:space="preserve"> 509 de 2025</w:t>
      </w:r>
      <w:r w:rsidRPr="00EF1803">
        <w:rPr>
          <w:rFonts w:ascii="Arial" w:hAnsi="Arial" w:cs="Arial"/>
          <w:sz w:val="22"/>
          <w:szCs w:val="22"/>
        </w:rPr>
        <w:t xml:space="preserve">, por medio del cual se reorganiza la estructura de la Secretaría Distrital de Ambiente, la Resolución </w:t>
      </w:r>
      <w:r>
        <w:rPr>
          <w:rFonts w:ascii="Arial" w:hAnsi="Arial" w:cs="Arial"/>
          <w:sz w:val="22"/>
          <w:szCs w:val="22"/>
        </w:rPr>
        <w:t>2116 del 31 de octubre de 2025</w:t>
      </w:r>
      <w:r w:rsidRPr="00EF1803">
        <w:rPr>
          <w:rFonts w:ascii="Arial" w:hAnsi="Arial" w:cs="Arial"/>
          <w:sz w:val="22"/>
          <w:szCs w:val="22"/>
        </w:rPr>
        <w:t xml:space="preserve"> </w:t>
      </w:r>
      <w:r w:rsidRPr="00EF1803">
        <w:rPr>
          <w:rFonts w:ascii="Arial" w:hAnsi="Arial" w:cs="Arial"/>
          <w:i/>
          <w:iCs/>
          <w:sz w:val="22"/>
          <w:szCs w:val="22"/>
        </w:rPr>
        <w:t>“Por la cual se delegan funciones a las oficinas, direcciones y subdirecciones de la Secretaría Distrital de Ambiente”</w:t>
      </w:r>
      <w:r>
        <w:rPr>
          <w:rFonts w:ascii="Arial" w:hAnsi="Arial" w:cs="Arial"/>
          <w:i/>
          <w:iCs/>
          <w:sz w:val="22"/>
          <w:szCs w:val="22"/>
        </w:rPr>
        <w:t xml:space="preserve"> </w:t>
      </w:r>
      <w:r w:rsidRPr="00EF1803">
        <w:rPr>
          <w:rFonts w:ascii="Arial" w:hAnsi="Arial" w:cs="Arial"/>
          <w:sz w:val="22"/>
          <w:szCs w:val="22"/>
        </w:rPr>
        <w:t xml:space="preserve">estableció en su artículo </w:t>
      </w:r>
      <w:r>
        <w:rPr>
          <w:rFonts w:ascii="Arial" w:hAnsi="Arial" w:cs="Arial"/>
          <w:sz w:val="22"/>
          <w:szCs w:val="22"/>
        </w:rPr>
        <w:t>noveno</w:t>
      </w:r>
      <w:r w:rsidRPr="00EF1803">
        <w:rPr>
          <w:rFonts w:ascii="Arial" w:hAnsi="Arial" w:cs="Arial"/>
          <w:sz w:val="22"/>
          <w:szCs w:val="22"/>
        </w:rPr>
        <w:t xml:space="preserve">, </w:t>
      </w:r>
      <w:r>
        <w:rPr>
          <w:rFonts w:ascii="Arial" w:hAnsi="Arial" w:cs="Arial"/>
          <w:sz w:val="22"/>
          <w:szCs w:val="22"/>
        </w:rPr>
        <w:t>literal a</w:t>
      </w:r>
      <w:r w:rsidRPr="00EF1803">
        <w:rPr>
          <w:rFonts w:ascii="Arial" w:hAnsi="Arial" w:cs="Arial"/>
          <w:sz w:val="22"/>
          <w:szCs w:val="22"/>
        </w:rPr>
        <w:t xml:space="preserve"> lo siguiente:</w:t>
      </w:r>
    </w:p>
    <w:p w14:paraId="76174496" w14:textId="75AF1FB5" w:rsidR="00EF1803" w:rsidRDefault="00EF1803" w:rsidP="00EF1803">
      <w:pPr>
        <w:tabs>
          <w:tab w:val="left" w:pos="567"/>
        </w:tabs>
        <w:ind w:right="616"/>
        <w:jc w:val="both"/>
        <w:rPr>
          <w:rFonts w:ascii="Arial" w:hAnsi="Arial" w:cs="Arial"/>
          <w:sz w:val="22"/>
          <w:szCs w:val="22"/>
        </w:rPr>
      </w:pPr>
    </w:p>
    <w:p w14:paraId="503F5A8E" w14:textId="77777777" w:rsidR="00EF1803" w:rsidRPr="00EF1803" w:rsidRDefault="00EF1803" w:rsidP="00EF1803">
      <w:pPr>
        <w:tabs>
          <w:tab w:val="left" w:pos="567"/>
        </w:tabs>
        <w:ind w:left="567" w:right="616"/>
        <w:jc w:val="both"/>
        <w:rPr>
          <w:rFonts w:ascii="Arial" w:hAnsi="Arial" w:cs="Arial"/>
          <w:i/>
          <w:iCs/>
          <w:sz w:val="22"/>
          <w:szCs w:val="22"/>
        </w:rPr>
      </w:pPr>
      <w:r w:rsidRPr="00EF1803">
        <w:rPr>
          <w:rFonts w:ascii="Arial" w:hAnsi="Arial" w:cs="Arial"/>
          <w:b/>
          <w:bCs/>
          <w:i/>
          <w:iCs/>
          <w:sz w:val="22"/>
          <w:szCs w:val="22"/>
        </w:rPr>
        <w:t>“Artículo 9. Subdirección de Silvicultura.</w:t>
      </w:r>
      <w:r w:rsidRPr="00EF1803">
        <w:rPr>
          <w:rFonts w:ascii="Arial" w:hAnsi="Arial" w:cs="Arial"/>
          <w:i/>
          <w:iCs/>
          <w:sz w:val="22"/>
          <w:szCs w:val="22"/>
        </w:rPr>
        <w:t xml:space="preserve"> Delegar a la Subdirección de Silvicultura las siguientes funciones: </w:t>
      </w:r>
    </w:p>
    <w:p w14:paraId="76171D11" w14:textId="77777777" w:rsidR="00EF1803" w:rsidRPr="00EF1803" w:rsidRDefault="00EF1803" w:rsidP="00EF1803">
      <w:pPr>
        <w:tabs>
          <w:tab w:val="left" w:pos="567"/>
        </w:tabs>
        <w:ind w:left="567" w:right="616"/>
        <w:jc w:val="both"/>
        <w:rPr>
          <w:rFonts w:ascii="Arial" w:hAnsi="Arial" w:cs="Arial"/>
          <w:i/>
          <w:iCs/>
          <w:sz w:val="22"/>
          <w:szCs w:val="22"/>
        </w:rPr>
      </w:pPr>
    </w:p>
    <w:p w14:paraId="1483B763" w14:textId="402FDA26" w:rsidR="00EF1803" w:rsidRDefault="00EF1803" w:rsidP="00EE6D46">
      <w:pPr>
        <w:tabs>
          <w:tab w:val="left" w:pos="567"/>
        </w:tabs>
        <w:ind w:left="567" w:right="616"/>
        <w:jc w:val="both"/>
        <w:rPr>
          <w:rFonts w:ascii="Arial" w:hAnsi="Arial" w:cs="Arial"/>
          <w:i/>
          <w:iCs/>
          <w:sz w:val="22"/>
          <w:szCs w:val="22"/>
        </w:rPr>
      </w:pPr>
      <w:r w:rsidRPr="00EF1803">
        <w:rPr>
          <w:rFonts w:ascii="Arial" w:hAnsi="Arial" w:cs="Arial"/>
          <w:i/>
          <w:iCs/>
          <w:sz w:val="22"/>
          <w:szCs w:val="22"/>
        </w:rPr>
        <w:t>a. Emitir los actos administrativos para el otorgamiento de permisos y demás instrumentos de control y manejo ambiental o su modificación en el ámbito de las funciones asignadas a la Subdirección de Silvicultura</w:t>
      </w:r>
      <w:r w:rsidR="00EE6D46">
        <w:rPr>
          <w:rFonts w:ascii="Arial" w:hAnsi="Arial" w:cs="Arial"/>
          <w:i/>
          <w:iCs/>
          <w:sz w:val="22"/>
          <w:szCs w:val="22"/>
        </w:rPr>
        <w:t>”.</w:t>
      </w:r>
    </w:p>
    <w:p w14:paraId="06D0B82E" w14:textId="77777777" w:rsidR="00EE6D46" w:rsidRPr="00EE6D46" w:rsidRDefault="00EE6D46" w:rsidP="00EE6D46">
      <w:pPr>
        <w:tabs>
          <w:tab w:val="left" w:pos="567"/>
        </w:tabs>
        <w:ind w:left="567" w:right="616"/>
        <w:jc w:val="both"/>
        <w:rPr>
          <w:rFonts w:ascii="Arial" w:hAnsi="Arial" w:cs="Arial"/>
          <w:i/>
          <w:iCs/>
          <w:sz w:val="22"/>
          <w:szCs w:val="22"/>
        </w:rPr>
      </w:pPr>
    </w:p>
    <w:p w14:paraId="6D5595EA" w14:textId="77777777" w:rsidR="00EF1803" w:rsidRPr="00EF1803" w:rsidRDefault="00EF1803" w:rsidP="00EF1803">
      <w:pPr>
        <w:jc w:val="both"/>
        <w:rPr>
          <w:lang w:val="es-CO" w:eastAsia="es-CO"/>
        </w:rPr>
      </w:pPr>
      <w:r w:rsidRPr="00EF1803">
        <w:rPr>
          <w:rFonts w:ascii="Arial" w:hAnsi="Arial" w:cs="Arial"/>
          <w:color w:val="000000"/>
          <w:sz w:val="22"/>
          <w:szCs w:val="22"/>
          <w:lang w:val="es-CO" w:eastAsia="es-CO"/>
        </w:rPr>
        <w:t>Que, el artículo 18 de la ley 1437 de 2011 (sustituido por la Ley 1755 de 2015 Por medio de la cual se regula el Derecho Fundamental de Petición y se sustituye un título del Código de Procedimiento Administrativo y de lo Contencioso Administrativo), dispone: </w:t>
      </w:r>
    </w:p>
    <w:p w14:paraId="3CF1B982" w14:textId="2FBC8A22" w:rsidR="00EF1803" w:rsidRDefault="00EF1803" w:rsidP="00F73C95">
      <w:pPr>
        <w:tabs>
          <w:tab w:val="left" w:pos="567"/>
        </w:tabs>
        <w:ind w:left="567" w:right="616"/>
        <w:jc w:val="both"/>
        <w:rPr>
          <w:rFonts w:ascii="Arial" w:hAnsi="Arial" w:cs="Arial"/>
          <w:i/>
          <w:iCs/>
          <w:color w:val="000000"/>
          <w:sz w:val="22"/>
          <w:szCs w:val="22"/>
          <w:lang w:val="es-CO" w:eastAsia="es-CO"/>
        </w:rPr>
      </w:pPr>
      <w:r w:rsidRPr="00EF1803">
        <w:rPr>
          <w:lang w:val="es-CO" w:eastAsia="es-CO"/>
        </w:rPr>
        <w:br/>
      </w:r>
      <w:r w:rsidRPr="00EF1803">
        <w:rPr>
          <w:rFonts w:ascii="Arial" w:hAnsi="Arial" w:cs="Arial"/>
          <w:i/>
          <w:iCs/>
          <w:color w:val="000000"/>
          <w:sz w:val="22"/>
          <w:szCs w:val="22"/>
          <w:lang w:val="es-CO" w:eastAsia="es-CO"/>
        </w:rPr>
        <w:t>“</w:t>
      </w:r>
      <w:r w:rsidRPr="00EF1803">
        <w:rPr>
          <w:rFonts w:ascii="Arial" w:hAnsi="Arial" w:cs="Arial"/>
          <w:b/>
          <w:bCs/>
          <w:i/>
          <w:iCs/>
          <w:color w:val="000000"/>
          <w:sz w:val="22"/>
          <w:szCs w:val="22"/>
          <w:lang w:val="es-CO" w:eastAsia="es-CO"/>
        </w:rPr>
        <w:t>Artículo 18. Desistimiento expreso de la petición.</w:t>
      </w:r>
      <w:r w:rsidRPr="00EF1803">
        <w:rPr>
          <w:rFonts w:ascii="Arial" w:hAnsi="Arial" w:cs="Arial"/>
          <w:i/>
          <w:iCs/>
          <w:color w:val="000000"/>
          <w:sz w:val="22"/>
          <w:szCs w:val="22"/>
          <w:lang w:val="es-CO" w:eastAsia="es-CO"/>
        </w:rPr>
        <w:t xml:space="preserve"> Los interesados podrán desistir en cualquier tiempo de sus peticiones, sin perjuicio de que la respectiva solicitud pueda ser nuevamente presentada con el lleno de los requisitos legales, pero las autoridades podrán continuar de oficio la actuación si la consideran necesaria por razones de interés público; en tal caso expedirán resolución motivada”.</w:t>
      </w:r>
    </w:p>
    <w:p w14:paraId="1E35519F" w14:textId="605D2411" w:rsidR="00EF1803" w:rsidRDefault="00EF1803" w:rsidP="00196DED">
      <w:pPr>
        <w:tabs>
          <w:tab w:val="left" w:pos="567"/>
        </w:tabs>
        <w:jc w:val="both"/>
        <w:rPr>
          <w:rFonts w:ascii="Arial" w:hAnsi="Arial" w:cs="Arial"/>
          <w:sz w:val="22"/>
          <w:szCs w:val="22"/>
        </w:rPr>
      </w:pPr>
    </w:p>
    <w:p w14:paraId="703D87B9" w14:textId="65D22F76" w:rsidR="00F73C95" w:rsidRDefault="00F73C95" w:rsidP="00196DED">
      <w:pPr>
        <w:tabs>
          <w:tab w:val="left" w:pos="567"/>
        </w:tabs>
        <w:jc w:val="both"/>
        <w:rPr>
          <w:rFonts w:ascii="Arial" w:hAnsi="Arial" w:cs="Arial"/>
          <w:b/>
          <w:bCs/>
          <w:sz w:val="22"/>
          <w:szCs w:val="22"/>
        </w:rPr>
      </w:pPr>
      <w:r w:rsidRPr="00F73C95">
        <w:rPr>
          <w:rFonts w:ascii="Arial" w:hAnsi="Arial" w:cs="Arial"/>
          <w:b/>
          <w:bCs/>
          <w:sz w:val="22"/>
          <w:szCs w:val="22"/>
        </w:rPr>
        <w:t>ANÁLISIS JURÍDICO</w:t>
      </w:r>
    </w:p>
    <w:p w14:paraId="6C788B40" w14:textId="77777777" w:rsidR="00EE6D46" w:rsidRDefault="00EE6D46" w:rsidP="00EE6D46">
      <w:pPr>
        <w:tabs>
          <w:tab w:val="left" w:pos="567"/>
        </w:tabs>
        <w:jc w:val="both"/>
        <w:rPr>
          <w:rFonts w:ascii="Arial" w:hAnsi="Arial" w:cs="Arial"/>
          <w:sz w:val="22"/>
          <w:szCs w:val="22"/>
        </w:rPr>
      </w:pPr>
    </w:p>
    <w:p w14:paraId="6782F8EE" w14:textId="745BFA30" w:rsidR="00EE6D46" w:rsidRPr="000C43F2" w:rsidRDefault="00EE6D46" w:rsidP="00EE6D46">
      <w:pPr>
        <w:tabs>
          <w:tab w:val="left" w:pos="567"/>
        </w:tabs>
        <w:jc w:val="both"/>
        <w:rPr>
          <w:rFonts w:ascii="Arial" w:hAnsi="Arial" w:cs="Arial"/>
          <w:sz w:val="22"/>
          <w:szCs w:val="22"/>
        </w:rPr>
      </w:pPr>
      <w:r>
        <w:rPr>
          <w:rFonts w:ascii="Arial" w:hAnsi="Arial" w:cs="Arial"/>
          <w:sz w:val="22"/>
          <w:szCs w:val="22"/>
        </w:rPr>
        <w:t xml:space="preserve">Que, a través del radicado No. </w:t>
      </w:r>
      <w:r w:rsidRPr="00350C1A">
        <w:rPr>
          <w:rFonts w:ascii="Arial" w:hAnsi="Arial" w:cs="Arial"/>
          <w:sz w:val="22"/>
          <w:szCs w:val="22"/>
        </w:rPr>
        <w:t>2025ER232751 del 3 de octubre de 2025</w:t>
      </w:r>
      <w:r>
        <w:rPr>
          <w:rFonts w:ascii="Arial" w:hAnsi="Arial" w:cs="Arial"/>
          <w:sz w:val="22"/>
          <w:szCs w:val="22"/>
        </w:rPr>
        <w:t xml:space="preserve">, </w:t>
      </w:r>
      <w:r w:rsidRPr="00350C1A">
        <w:rPr>
          <w:rFonts w:ascii="Arial" w:hAnsi="Arial" w:cs="Arial"/>
          <w:sz w:val="22"/>
          <w:szCs w:val="22"/>
        </w:rPr>
        <w:t xml:space="preserve">la sociedad CONSTRUCTORA CONCONCRETO S.A., </w:t>
      </w:r>
      <w:r w:rsidR="000C43F2" w:rsidRPr="000C43F2">
        <w:rPr>
          <w:rFonts w:ascii="Arial" w:hAnsi="Arial" w:cs="Arial"/>
          <w:sz w:val="22"/>
          <w:szCs w:val="22"/>
        </w:rPr>
        <w:t xml:space="preserve">solicitó la modificación del método de compensación para la Resolución No. 03650 del 24 de agosto de 2022 cedida a través de la Resolución No. 00062 del 9 de enero de 2024, (Expediente SDA-03-2020-2037) y para la Resolución No. 04768 del 9 de noviembre 2022, cedida a través de la Resolución No. 00387 del 5 de febrero de 2024, prorrogada por la Resolución No. 01630 del 11 de noviembre de 2024 y modificada por la Resolución No. 01822 del 27 de noviembre de 2024 (Expediente SDA-03-2020-2144). Razón por la cual, esta Autoridad Ambiental previa revisión de la información y documentación presentada, mediante radicado No. 2025EE248566 del 19 de octubre de 2025 </w:t>
      </w:r>
      <w:r w:rsidR="000C43F2" w:rsidRPr="000C43F2">
        <w:rPr>
          <w:rFonts w:ascii="Arial" w:hAnsi="Arial" w:cs="Arial"/>
          <w:iCs/>
          <w:sz w:val="22"/>
          <w:szCs w:val="22"/>
        </w:rPr>
        <w:t>requirió a la solicitante para presentar información y/o documentación.</w:t>
      </w:r>
    </w:p>
    <w:p w14:paraId="2694A4D8" w14:textId="77777777" w:rsidR="00EE6D46" w:rsidRDefault="00EE6D46" w:rsidP="00EE6D46">
      <w:pPr>
        <w:tabs>
          <w:tab w:val="left" w:pos="567"/>
        </w:tabs>
        <w:jc w:val="both"/>
        <w:rPr>
          <w:rFonts w:ascii="Arial" w:hAnsi="Arial" w:cs="Arial"/>
          <w:iCs/>
          <w:sz w:val="22"/>
          <w:szCs w:val="22"/>
        </w:rPr>
      </w:pPr>
    </w:p>
    <w:p w14:paraId="2F84B8E7" w14:textId="77777777" w:rsidR="00EE6D46" w:rsidRPr="00EF1803" w:rsidRDefault="00EE6D46" w:rsidP="00EE6D46">
      <w:pPr>
        <w:tabs>
          <w:tab w:val="left" w:pos="567"/>
        </w:tabs>
        <w:jc w:val="both"/>
        <w:rPr>
          <w:rFonts w:ascii="Arial" w:hAnsi="Arial" w:cs="Arial"/>
          <w:sz w:val="22"/>
          <w:szCs w:val="22"/>
        </w:rPr>
      </w:pPr>
      <w:r>
        <w:rPr>
          <w:rFonts w:ascii="Arial" w:hAnsi="Arial" w:cs="Arial"/>
          <w:iCs/>
          <w:sz w:val="22"/>
          <w:szCs w:val="22"/>
        </w:rPr>
        <w:t>Que una v</w:t>
      </w:r>
      <w:r w:rsidRPr="00350C1A">
        <w:rPr>
          <w:rFonts w:ascii="Arial" w:hAnsi="Arial" w:cs="Arial"/>
          <w:iCs/>
          <w:sz w:val="22"/>
          <w:szCs w:val="22"/>
        </w:rPr>
        <w:t xml:space="preserve">erificado el sistema de gestión documental de la Secretaría, se encuentra que la sociedad </w:t>
      </w:r>
      <w:r w:rsidRPr="00350C1A">
        <w:rPr>
          <w:rFonts w:ascii="Arial" w:hAnsi="Arial" w:cs="Arial"/>
          <w:sz w:val="22"/>
          <w:szCs w:val="22"/>
        </w:rPr>
        <w:t xml:space="preserve">CONSTRUCTORA CONCONCRETO S.A., </w:t>
      </w:r>
      <w:r w:rsidRPr="00350C1A">
        <w:rPr>
          <w:rFonts w:ascii="Arial" w:hAnsi="Arial" w:cs="Arial"/>
          <w:iCs/>
          <w:sz w:val="22"/>
          <w:szCs w:val="22"/>
        </w:rPr>
        <w:t>no presentó la información solicitada y tampoco pidió la prórroga del término como lo exige el artículo 17 de la Ley 1437 de 2011 sustituido por el artículo 1° de la Ley 1755 de 2025</w:t>
      </w:r>
      <w:r>
        <w:rPr>
          <w:rFonts w:ascii="Arial" w:hAnsi="Arial" w:cs="Arial"/>
          <w:iCs/>
          <w:sz w:val="22"/>
          <w:szCs w:val="22"/>
        </w:rPr>
        <w:t>.</w:t>
      </w:r>
    </w:p>
    <w:p w14:paraId="11B645DF" w14:textId="77777777" w:rsidR="00EE6D46" w:rsidRPr="0030712A" w:rsidRDefault="00EE6D46" w:rsidP="00EE6D46">
      <w:pPr>
        <w:tabs>
          <w:tab w:val="left" w:pos="567"/>
        </w:tabs>
        <w:jc w:val="both"/>
        <w:rPr>
          <w:rFonts w:ascii="Arial" w:hAnsi="Arial" w:cs="Arial"/>
          <w:sz w:val="22"/>
          <w:szCs w:val="22"/>
        </w:rPr>
      </w:pPr>
    </w:p>
    <w:p w14:paraId="18A32839" w14:textId="77777777" w:rsidR="00EE6D46" w:rsidRPr="0030712A" w:rsidRDefault="00EE6D46" w:rsidP="00EE6D46">
      <w:pPr>
        <w:tabs>
          <w:tab w:val="left" w:pos="567"/>
        </w:tabs>
        <w:jc w:val="both"/>
        <w:rPr>
          <w:rFonts w:ascii="Arial" w:hAnsi="Arial" w:cs="Arial"/>
          <w:sz w:val="22"/>
          <w:szCs w:val="22"/>
        </w:rPr>
      </w:pPr>
      <w:r>
        <w:rPr>
          <w:rFonts w:ascii="Arial" w:hAnsi="Arial" w:cs="Arial"/>
          <w:sz w:val="22"/>
          <w:szCs w:val="22"/>
        </w:rPr>
        <w:t xml:space="preserve">Adicionalmente, </w:t>
      </w:r>
      <w:r>
        <w:rPr>
          <w:rFonts w:ascii="Arial" w:hAnsi="Arial" w:cs="Arial"/>
          <w:sz w:val="22"/>
          <w:szCs w:val="22"/>
          <w:lang w:val="es-CO"/>
        </w:rPr>
        <w:t xml:space="preserve">la sociedad </w:t>
      </w:r>
      <w:r w:rsidRPr="00350C1A">
        <w:rPr>
          <w:rFonts w:ascii="Arial" w:hAnsi="Arial" w:cs="Arial"/>
          <w:sz w:val="22"/>
          <w:szCs w:val="22"/>
        </w:rPr>
        <w:t xml:space="preserve">CONSTRUCTORA CONCONCRETO S.A., </w:t>
      </w:r>
      <w:r w:rsidRPr="0030712A">
        <w:rPr>
          <w:rFonts w:ascii="Arial" w:hAnsi="Arial" w:cs="Arial"/>
          <w:sz w:val="22"/>
          <w:szCs w:val="22"/>
        </w:rPr>
        <w:t xml:space="preserve">mediante radicado No. </w:t>
      </w:r>
      <w:r w:rsidRPr="00350C1A">
        <w:rPr>
          <w:rFonts w:ascii="Arial" w:hAnsi="Arial" w:cs="Arial"/>
          <w:sz w:val="22"/>
          <w:szCs w:val="22"/>
        </w:rPr>
        <w:t>2025ER267407 del 10 de noviembre</w:t>
      </w:r>
      <w:r>
        <w:rPr>
          <w:rFonts w:ascii="Arial" w:hAnsi="Arial" w:cs="Arial"/>
          <w:b/>
          <w:bCs/>
          <w:sz w:val="22"/>
          <w:szCs w:val="22"/>
        </w:rPr>
        <w:t xml:space="preserve"> </w:t>
      </w:r>
      <w:r w:rsidRPr="0030712A">
        <w:rPr>
          <w:rFonts w:ascii="Arial" w:hAnsi="Arial" w:cs="Arial"/>
          <w:sz w:val="22"/>
          <w:szCs w:val="22"/>
        </w:rPr>
        <w:t xml:space="preserve">de 2025, </w:t>
      </w:r>
      <w:r>
        <w:rPr>
          <w:rFonts w:ascii="Arial" w:hAnsi="Arial" w:cs="Arial"/>
          <w:sz w:val="22"/>
          <w:szCs w:val="22"/>
        </w:rPr>
        <w:t>en respuesta al requerimiento con radicado</w:t>
      </w:r>
      <w:r w:rsidRPr="00350C1A">
        <w:rPr>
          <w:rFonts w:ascii="Arial" w:hAnsi="Arial" w:cs="Arial"/>
          <w:sz w:val="22"/>
          <w:szCs w:val="22"/>
        </w:rPr>
        <w:t xml:space="preserve"> No. 2025EE248566 del 19 de octubre de 202</w:t>
      </w:r>
      <w:r>
        <w:rPr>
          <w:rFonts w:ascii="Arial" w:hAnsi="Arial" w:cs="Arial"/>
          <w:sz w:val="22"/>
          <w:szCs w:val="22"/>
        </w:rPr>
        <w:t xml:space="preserve">5, </w:t>
      </w:r>
      <w:r w:rsidRPr="0030712A">
        <w:rPr>
          <w:rFonts w:ascii="Arial" w:hAnsi="Arial" w:cs="Arial"/>
          <w:sz w:val="22"/>
          <w:szCs w:val="22"/>
        </w:rPr>
        <w:t>informa lo siguiente:</w:t>
      </w:r>
    </w:p>
    <w:p w14:paraId="464ACCA0" w14:textId="77777777" w:rsidR="00EE6D46" w:rsidRPr="0030712A" w:rsidRDefault="00EE6D46" w:rsidP="00EE6D46">
      <w:pPr>
        <w:tabs>
          <w:tab w:val="left" w:pos="567"/>
        </w:tabs>
        <w:jc w:val="both"/>
        <w:rPr>
          <w:rFonts w:ascii="Arial" w:hAnsi="Arial" w:cs="Arial"/>
          <w:sz w:val="22"/>
          <w:szCs w:val="22"/>
          <w:lang w:val="es-ES"/>
        </w:rPr>
      </w:pPr>
    </w:p>
    <w:p w14:paraId="3E98FFA0" w14:textId="77777777" w:rsidR="00EE6D46" w:rsidRPr="00EE6D46" w:rsidRDefault="00EE6D46" w:rsidP="00EE6D46">
      <w:pPr>
        <w:tabs>
          <w:tab w:val="left" w:pos="567"/>
        </w:tabs>
        <w:ind w:left="567" w:right="616"/>
        <w:jc w:val="both"/>
        <w:rPr>
          <w:rFonts w:ascii="Arial" w:hAnsi="Arial" w:cs="Arial"/>
          <w:b/>
          <w:bCs/>
          <w:i/>
          <w:sz w:val="22"/>
          <w:szCs w:val="22"/>
          <w:u w:val="single"/>
        </w:rPr>
      </w:pPr>
      <w:r w:rsidRPr="0030712A">
        <w:rPr>
          <w:rFonts w:ascii="Arial" w:hAnsi="Arial" w:cs="Arial"/>
          <w:i/>
          <w:sz w:val="22"/>
          <w:szCs w:val="22"/>
          <w:lang w:val="es-ES"/>
        </w:rPr>
        <w:t>“</w:t>
      </w:r>
      <w:r w:rsidRPr="00350C1A">
        <w:rPr>
          <w:rFonts w:ascii="Arial" w:hAnsi="Arial" w:cs="Arial"/>
          <w:i/>
          <w:sz w:val="22"/>
          <w:szCs w:val="22"/>
        </w:rPr>
        <w:t xml:space="preserve">Con respecto a esta solicitud y de acuerdo a lo informado </w:t>
      </w:r>
      <w:r w:rsidRPr="00EE6D46">
        <w:rPr>
          <w:rFonts w:ascii="Arial" w:hAnsi="Arial" w:cs="Arial"/>
          <w:b/>
          <w:bCs/>
          <w:i/>
          <w:sz w:val="22"/>
          <w:szCs w:val="22"/>
          <w:u w:val="single"/>
        </w:rPr>
        <w:t>desistimos en la emisión de estos recibos de pago, para este acto administrativo, por lo tanto, se finaliza el objeto del requerimiento inicial.</w:t>
      </w:r>
    </w:p>
    <w:p w14:paraId="0E936D60" w14:textId="77777777" w:rsidR="00EE6D46" w:rsidRPr="00EE6D46" w:rsidRDefault="00EE6D46" w:rsidP="00EE6D46">
      <w:pPr>
        <w:tabs>
          <w:tab w:val="left" w:pos="567"/>
        </w:tabs>
        <w:ind w:left="567" w:right="616"/>
        <w:jc w:val="both"/>
        <w:rPr>
          <w:rFonts w:ascii="Arial" w:hAnsi="Arial" w:cs="Arial"/>
          <w:b/>
          <w:bCs/>
          <w:i/>
          <w:sz w:val="22"/>
          <w:szCs w:val="22"/>
          <w:u w:val="single"/>
        </w:rPr>
      </w:pPr>
    </w:p>
    <w:p w14:paraId="48D7C3F5" w14:textId="5CF23807" w:rsidR="00EE6D46" w:rsidRPr="00F01C89" w:rsidRDefault="00EE6D46" w:rsidP="00EE6D46">
      <w:pPr>
        <w:tabs>
          <w:tab w:val="left" w:pos="567"/>
        </w:tabs>
        <w:ind w:left="567" w:right="616"/>
        <w:jc w:val="both"/>
        <w:rPr>
          <w:rFonts w:ascii="Arial" w:hAnsi="Arial" w:cs="Arial"/>
          <w:iCs/>
          <w:sz w:val="22"/>
          <w:szCs w:val="22"/>
        </w:rPr>
      </w:pPr>
      <w:r w:rsidRPr="00350C1A">
        <w:rPr>
          <w:rFonts w:ascii="Arial" w:hAnsi="Arial" w:cs="Arial"/>
          <w:i/>
          <w:sz w:val="22"/>
          <w:szCs w:val="22"/>
        </w:rPr>
        <w:lastRenderedPageBreak/>
        <w:t>Agradecemos la orientación brindada por el equipo técnico de la Subdirección de Silvicultura, Flora y Fauna Silvestre, y nos encontramos en proceso de consolidación de los documentos requeridos para su entrega dentro del plazo establecido, de otros actos administrativos</w:t>
      </w:r>
      <w:r>
        <w:rPr>
          <w:rFonts w:ascii="Arial" w:hAnsi="Arial" w:cs="Arial"/>
          <w:i/>
          <w:sz w:val="22"/>
          <w:szCs w:val="22"/>
        </w:rPr>
        <w:t xml:space="preserve">” </w:t>
      </w:r>
      <w:r w:rsidR="00F01C89">
        <w:rPr>
          <w:rFonts w:ascii="Arial" w:hAnsi="Arial" w:cs="Arial"/>
          <w:i/>
          <w:sz w:val="22"/>
          <w:szCs w:val="22"/>
        </w:rPr>
        <w:t>(</w:t>
      </w:r>
      <w:r w:rsidR="00F01C89">
        <w:rPr>
          <w:rFonts w:ascii="Arial" w:hAnsi="Arial" w:cs="Arial"/>
          <w:iCs/>
          <w:sz w:val="22"/>
          <w:szCs w:val="22"/>
        </w:rPr>
        <w:t>subrayado propio).</w:t>
      </w:r>
    </w:p>
    <w:p w14:paraId="693F379D" w14:textId="77777777" w:rsidR="00EF1803" w:rsidRDefault="00EF1803" w:rsidP="00196DED">
      <w:pPr>
        <w:tabs>
          <w:tab w:val="left" w:pos="567"/>
        </w:tabs>
        <w:jc w:val="both"/>
        <w:rPr>
          <w:rFonts w:ascii="Arial" w:hAnsi="Arial" w:cs="Arial"/>
          <w:sz w:val="22"/>
          <w:szCs w:val="22"/>
        </w:rPr>
      </w:pPr>
    </w:p>
    <w:p w14:paraId="14BCDEB5" w14:textId="3AE7D591" w:rsidR="00F73C95" w:rsidRPr="00EE6D46" w:rsidRDefault="003513DB" w:rsidP="00F73C95">
      <w:pPr>
        <w:tabs>
          <w:tab w:val="left" w:pos="567"/>
        </w:tabs>
        <w:jc w:val="both"/>
        <w:rPr>
          <w:rFonts w:ascii="Arial" w:hAnsi="Arial" w:cs="Arial"/>
          <w:sz w:val="22"/>
          <w:szCs w:val="22"/>
        </w:rPr>
      </w:pPr>
      <w:r w:rsidRPr="0030712A">
        <w:rPr>
          <w:rFonts w:ascii="Arial" w:hAnsi="Arial" w:cs="Arial"/>
          <w:sz w:val="22"/>
          <w:szCs w:val="22"/>
        </w:rPr>
        <w:t xml:space="preserve">Que, de conformidad </w:t>
      </w:r>
      <w:r w:rsidR="00EE6D46">
        <w:rPr>
          <w:rFonts w:ascii="Arial" w:hAnsi="Arial" w:cs="Arial"/>
          <w:sz w:val="22"/>
          <w:szCs w:val="22"/>
        </w:rPr>
        <w:t>con lo anterior, t</w:t>
      </w:r>
      <w:r w:rsidR="00EE6D46" w:rsidRPr="00EE6D46">
        <w:rPr>
          <w:rFonts w:ascii="Arial" w:hAnsi="Arial" w:cs="Arial"/>
          <w:sz w:val="22"/>
          <w:szCs w:val="22"/>
        </w:rPr>
        <w:t xml:space="preserve">oda vez que </w:t>
      </w:r>
      <w:r w:rsidR="00EE6D46" w:rsidRPr="00EE6D46">
        <w:rPr>
          <w:rFonts w:ascii="Arial" w:hAnsi="Arial" w:cs="Arial"/>
          <w:sz w:val="22"/>
          <w:szCs w:val="22"/>
          <w:lang w:val="es-CO"/>
        </w:rPr>
        <w:t xml:space="preserve">la sociedad </w:t>
      </w:r>
      <w:r w:rsidR="00EE6D46" w:rsidRPr="00EE6D46">
        <w:rPr>
          <w:rFonts w:ascii="Arial" w:hAnsi="Arial" w:cs="Arial"/>
          <w:sz w:val="22"/>
          <w:szCs w:val="22"/>
        </w:rPr>
        <w:t>CONSTRUCTORA CONCONCRETO S.A</w:t>
      </w:r>
      <w:r w:rsidR="00EE6D46">
        <w:rPr>
          <w:rFonts w:ascii="Arial" w:hAnsi="Arial" w:cs="Arial"/>
          <w:sz w:val="22"/>
          <w:szCs w:val="22"/>
        </w:rPr>
        <w:t xml:space="preserve">., </w:t>
      </w:r>
      <w:r w:rsidR="00EE6D46" w:rsidRPr="00EE6D46">
        <w:rPr>
          <w:rFonts w:ascii="Arial" w:hAnsi="Arial" w:cs="Arial"/>
          <w:sz w:val="22"/>
          <w:szCs w:val="22"/>
        </w:rPr>
        <w:t>no cumplió</w:t>
      </w:r>
      <w:r w:rsidR="00EE6D46">
        <w:rPr>
          <w:rFonts w:ascii="Arial" w:hAnsi="Arial" w:cs="Arial"/>
          <w:sz w:val="22"/>
          <w:szCs w:val="22"/>
        </w:rPr>
        <w:t xml:space="preserve"> con la </w:t>
      </w:r>
      <w:r w:rsidR="00EE6D46" w:rsidRPr="00EE6D46">
        <w:rPr>
          <w:rFonts w:ascii="Arial" w:hAnsi="Arial" w:cs="Arial"/>
          <w:sz w:val="22"/>
          <w:szCs w:val="22"/>
        </w:rPr>
        <w:t xml:space="preserve">presentación </w:t>
      </w:r>
      <w:r w:rsidR="00EE6D46">
        <w:rPr>
          <w:rFonts w:ascii="Arial" w:hAnsi="Arial" w:cs="Arial"/>
          <w:sz w:val="22"/>
          <w:szCs w:val="22"/>
        </w:rPr>
        <w:t xml:space="preserve">ni complementación </w:t>
      </w:r>
      <w:r w:rsidR="00EE6D46" w:rsidRPr="00EE6D46">
        <w:rPr>
          <w:rFonts w:ascii="Arial" w:hAnsi="Arial" w:cs="Arial"/>
          <w:sz w:val="22"/>
          <w:szCs w:val="22"/>
        </w:rPr>
        <w:t>de la información</w:t>
      </w:r>
      <w:r w:rsidR="00EE6D46">
        <w:rPr>
          <w:rFonts w:ascii="Arial" w:hAnsi="Arial" w:cs="Arial"/>
          <w:sz w:val="22"/>
          <w:szCs w:val="22"/>
        </w:rPr>
        <w:t xml:space="preserve"> ni solicitó pr</w:t>
      </w:r>
      <w:r w:rsidR="00310342">
        <w:rPr>
          <w:rFonts w:ascii="Arial" w:hAnsi="Arial" w:cs="Arial"/>
          <w:sz w:val="22"/>
          <w:szCs w:val="22"/>
        </w:rPr>
        <w:t>ó</w:t>
      </w:r>
      <w:r w:rsidR="00EE6D46">
        <w:rPr>
          <w:rFonts w:ascii="Arial" w:hAnsi="Arial" w:cs="Arial"/>
          <w:sz w:val="22"/>
          <w:szCs w:val="22"/>
        </w:rPr>
        <w:t>rroga para su cumplimiento además de lo manifestado</w:t>
      </w:r>
      <w:r w:rsidR="00F73C95" w:rsidRPr="00F73C95">
        <w:rPr>
          <w:rFonts w:ascii="Arial" w:hAnsi="Arial" w:cs="Arial"/>
          <w:sz w:val="22"/>
          <w:szCs w:val="22"/>
        </w:rPr>
        <w:t xml:space="preserve"> mediante radicado No. </w:t>
      </w:r>
      <w:r w:rsidR="00EE6D46" w:rsidRPr="00EE6D46">
        <w:rPr>
          <w:rFonts w:ascii="Arial" w:hAnsi="Arial" w:cs="Arial"/>
          <w:sz w:val="22"/>
          <w:szCs w:val="22"/>
        </w:rPr>
        <w:t>2025ER267407 del 10 de noviembre</w:t>
      </w:r>
      <w:r w:rsidR="00EE6D46" w:rsidRPr="00EE6D46">
        <w:rPr>
          <w:rFonts w:ascii="Arial" w:hAnsi="Arial" w:cs="Arial"/>
          <w:b/>
          <w:bCs/>
          <w:sz w:val="22"/>
          <w:szCs w:val="22"/>
        </w:rPr>
        <w:t xml:space="preserve"> </w:t>
      </w:r>
      <w:r w:rsidR="00EE6D46" w:rsidRPr="00EE6D46">
        <w:rPr>
          <w:rFonts w:ascii="Arial" w:hAnsi="Arial" w:cs="Arial"/>
          <w:sz w:val="22"/>
          <w:szCs w:val="22"/>
        </w:rPr>
        <w:t>de 2025</w:t>
      </w:r>
      <w:r w:rsidR="00F73C95" w:rsidRPr="00F73C95">
        <w:rPr>
          <w:rFonts w:ascii="Arial" w:hAnsi="Arial" w:cs="Arial"/>
          <w:sz w:val="22"/>
          <w:szCs w:val="22"/>
        </w:rPr>
        <w:t>,</w:t>
      </w:r>
      <w:r w:rsidR="00F73C95">
        <w:rPr>
          <w:rFonts w:ascii="Arial" w:hAnsi="Arial" w:cs="Arial"/>
          <w:sz w:val="22"/>
          <w:szCs w:val="22"/>
        </w:rPr>
        <w:t xml:space="preserve"> </w:t>
      </w:r>
      <w:r w:rsidR="00F73C95" w:rsidRPr="00F73C95">
        <w:rPr>
          <w:rFonts w:ascii="Arial" w:hAnsi="Arial" w:cs="Arial"/>
          <w:sz w:val="22"/>
          <w:szCs w:val="22"/>
          <w:lang w:val="es-CO"/>
        </w:rPr>
        <w:t xml:space="preserve">esta Autoridad Ambiental decretará el DESISTIMIENTO EXPRESO de la solicitud presentada mediante radicado No. </w:t>
      </w:r>
      <w:r w:rsidR="00EE6D46" w:rsidRPr="00EE6D46">
        <w:rPr>
          <w:rFonts w:ascii="Arial" w:hAnsi="Arial" w:cs="Arial"/>
          <w:sz w:val="22"/>
          <w:szCs w:val="22"/>
        </w:rPr>
        <w:t>2025ER232751 del 3 de octubre de 2025</w:t>
      </w:r>
      <w:r w:rsidR="00EE6D46">
        <w:rPr>
          <w:rFonts w:ascii="Arial" w:hAnsi="Arial" w:cs="Arial"/>
          <w:sz w:val="22"/>
          <w:szCs w:val="22"/>
        </w:rPr>
        <w:t xml:space="preserve"> </w:t>
      </w:r>
      <w:r w:rsidR="00F73C95">
        <w:rPr>
          <w:rFonts w:ascii="Arial" w:hAnsi="Arial" w:cs="Arial"/>
          <w:sz w:val="22"/>
          <w:szCs w:val="22"/>
        </w:rPr>
        <w:t xml:space="preserve">para </w:t>
      </w:r>
      <w:r w:rsidR="00F73C95" w:rsidRPr="00F73C95">
        <w:rPr>
          <w:rFonts w:ascii="Arial" w:hAnsi="Arial" w:cs="Arial"/>
          <w:sz w:val="22"/>
          <w:szCs w:val="22"/>
        </w:rPr>
        <w:t xml:space="preserve">la modificación </w:t>
      </w:r>
      <w:r w:rsidR="000C43F2" w:rsidRPr="000C43F2">
        <w:rPr>
          <w:rFonts w:ascii="Arial" w:hAnsi="Arial" w:cs="Arial"/>
          <w:sz w:val="22"/>
          <w:szCs w:val="22"/>
        </w:rPr>
        <w:t>del método de compensación para la Resolución No. 03650 del 24 de agosto de 2022 cedida a través de la Resolución No. 00062 del 9 de enero de 2024, (Expediente SDA-03-2020-2037) y para la Resolución No. 04768 del 9 de noviembre 2022, cedida a través de la Resolución No. 00387 del 5 de febrero de 2024, prorrogada por la Resolución No. 01630 del 11 de noviembre de 2024 y modificada por la Resolución No. 01822 del 27 de noviembre de 2024 (Expediente SDA-03-2020-2144).</w:t>
      </w:r>
    </w:p>
    <w:p w14:paraId="2A4EAEFB" w14:textId="279B9114" w:rsidR="00121C4C" w:rsidRDefault="00121C4C" w:rsidP="00196DED">
      <w:pPr>
        <w:tabs>
          <w:tab w:val="left" w:pos="567"/>
        </w:tabs>
        <w:jc w:val="both"/>
        <w:rPr>
          <w:rFonts w:ascii="Arial" w:hAnsi="Arial" w:cs="Arial"/>
          <w:sz w:val="22"/>
          <w:szCs w:val="22"/>
          <w:lang w:val="es-CO"/>
        </w:rPr>
      </w:pPr>
    </w:p>
    <w:p w14:paraId="47E593FC" w14:textId="382DB3EE" w:rsidR="00C07DA3" w:rsidRDefault="00121C4C" w:rsidP="00196DED">
      <w:pPr>
        <w:tabs>
          <w:tab w:val="left" w:pos="567"/>
        </w:tabs>
        <w:jc w:val="both"/>
        <w:rPr>
          <w:rFonts w:ascii="Arial" w:hAnsi="Arial" w:cs="Arial"/>
          <w:sz w:val="22"/>
          <w:szCs w:val="22"/>
        </w:rPr>
      </w:pPr>
      <w:r w:rsidRPr="00121C4C">
        <w:rPr>
          <w:rFonts w:ascii="Arial" w:hAnsi="Arial" w:cs="Arial"/>
          <w:sz w:val="22"/>
          <w:szCs w:val="22"/>
        </w:rPr>
        <w:t>En mérito de lo expuesto,</w:t>
      </w:r>
    </w:p>
    <w:p w14:paraId="4C5C798B" w14:textId="7598BD3E" w:rsidR="00121C4C" w:rsidRDefault="00121C4C" w:rsidP="00196DED">
      <w:pPr>
        <w:tabs>
          <w:tab w:val="left" w:pos="567"/>
        </w:tabs>
        <w:jc w:val="both"/>
        <w:rPr>
          <w:rFonts w:ascii="Arial" w:hAnsi="Arial" w:cs="Arial"/>
          <w:sz w:val="22"/>
          <w:szCs w:val="22"/>
        </w:rPr>
      </w:pPr>
    </w:p>
    <w:p w14:paraId="1BDB7B13" w14:textId="327DB808" w:rsidR="005D6BB3" w:rsidRPr="00121C4C" w:rsidRDefault="003513DB" w:rsidP="00121C4C">
      <w:pPr>
        <w:tabs>
          <w:tab w:val="left" w:pos="567"/>
        </w:tabs>
        <w:jc w:val="center"/>
        <w:rPr>
          <w:rFonts w:ascii="Arial" w:hAnsi="Arial" w:cs="Arial"/>
          <w:b/>
          <w:bCs/>
          <w:sz w:val="22"/>
          <w:szCs w:val="22"/>
        </w:rPr>
      </w:pPr>
      <w:r w:rsidRPr="00121C4C">
        <w:rPr>
          <w:rFonts w:ascii="Arial" w:hAnsi="Arial" w:cs="Arial"/>
          <w:b/>
          <w:bCs/>
          <w:sz w:val="22"/>
          <w:szCs w:val="22"/>
        </w:rPr>
        <w:t>RESUELVE</w:t>
      </w:r>
    </w:p>
    <w:p w14:paraId="1C09E6EC" w14:textId="77777777" w:rsidR="005D6BB3" w:rsidRDefault="005D6BB3" w:rsidP="00196DED">
      <w:pPr>
        <w:tabs>
          <w:tab w:val="left" w:pos="567"/>
        </w:tabs>
        <w:jc w:val="both"/>
        <w:rPr>
          <w:rFonts w:ascii="Arial" w:hAnsi="Arial" w:cs="Arial"/>
          <w:sz w:val="22"/>
          <w:szCs w:val="22"/>
        </w:rPr>
      </w:pPr>
    </w:p>
    <w:p w14:paraId="091F97EC" w14:textId="29B77CEB" w:rsidR="00121C4C" w:rsidRDefault="00121C4C" w:rsidP="000423C5">
      <w:pPr>
        <w:tabs>
          <w:tab w:val="left" w:pos="567"/>
        </w:tabs>
        <w:jc w:val="both"/>
        <w:rPr>
          <w:rFonts w:ascii="Arial" w:hAnsi="Arial" w:cs="Arial"/>
          <w:sz w:val="22"/>
          <w:szCs w:val="22"/>
        </w:rPr>
      </w:pPr>
      <w:r w:rsidRPr="00121C4C">
        <w:rPr>
          <w:rFonts w:ascii="Arial" w:hAnsi="Arial" w:cs="Arial"/>
          <w:b/>
          <w:bCs/>
          <w:sz w:val="22"/>
          <w:szCs w:val="22"/>
        </w:rPr>
        <w:t>ARTÍCULO PRIMERO.</w:t>
      </w:r>
      <w:r w:rsidRPr="00121C4C">
        <w:rPr>
          <w:rFonts w:ascii="Arial" w:hAnsi="Arial" w:cs="Arial"/>
          <w:sz w:val="22"/>
          <w:szCs w:val="22"/>
        </w:rPr>
        <w:t xml:space="preserve"> Decretar el DESISTIMIENTO EXPRESO de la solicitud realizada mediante radicado No. </w:t>
      </w:r>
      <w:r w:rsidR="00EE6D46" w:rsidRPr="00EE6D46">
        <w:rPr>
          <w:rFonts w:ascii="Arial" w:hAnsi="Arial" w:cs="Arial"/>
          <w:sz w:val="22"/>
          <w:szCs w:val="22"/>
        </w:rPr>
        <w:t>2025ER232751 del 3 de octubre de 2025</w:t>
      </w:r>
      <w:r w:rsidRPr="00121C4C">
        <w:rPr>
          <w:rFonts w:ascii="Arial" w:hAnsi="Arial" w:cs="Arial"/>
          <w:sz w:val="22"/>
          <w:szCs w:val="22"/>
        </w:rPr>
        <w:t xml:space="preserve">, </w:t>
      </w:r>
      <w:r>
        <w:rPr>
          <w:rFonts w:ascii="Arial" w:hAnsi="Arial" w:cs="Arial"/>
          <w:sz w:val="22"/>
          <w:szCs w:val="22"/>
        </w:rPr>
        <w:t xml:space="preserve">por parte </w:t>
      </w:r>
      <w:r w:rsidR="00EE6D46" w:rsidRPr="00EE6D46">
        <w:rPr>
          <w:rFonts w:ascii="Arial" w:hAnsi="Arial" w:cs="Arial"/>
          <w:sz w:val="22"/>
          <w:szCs w:val="22"/>
        </w:rPr>
        <w:t xml:space="preserve">de </w:t>
      </w:r>
      <w:bookmarkStart w:id="3" w:name="_Hlk214474118"/>
      <w:r w:rsidR="00EE6D46" w:rsidRPr="00EE6D46">
        <w:rPr>
          <w:rFonts w:ascii="Arial" w:hAnsi="Arial" w:cs="Arial"/>
          <w:sz w:val="22"/>
          <w:szCs w:val="22"/>
        </w:rPr>
        <w:t>la sociedad CONSTRUCTORA CONCONCRETO S.A., con NIT. 890.901.110-8</w:t>
      </w:r>
      <w:r w:rsidRPr="00121C4C">
        <w:rPr>
          <w:rFonts w:ascii="Arial" w:hAnsi="Arial" w:cs="Arial"/>
          <w:sz w:val="22"/>
          <w:szCs w:val="22"/>
        </w:rPr>
        <w:t>,</w:t>
      </w:r>
      <w:r>
        <w:rPr>
          <w:rFonts w:ascii="Arial" w:hAnsi="Arial" w:cs="Arial"/>
          <w:sz w:val="22"/>
          <w:szCs w:val="22"/>
        </w:rPr>
        <w:t xml:space="preserve"> </w:t>
      </w:r>
      <w:bookmarkEnd w:id="3"/>
      <w:r>
        <w:rPr>
          <w:rFonts w:ascii="Arial" w:hAnsi="Arial" w:cs="Arial"/>
          <w:sz w:val="22"/>
          <w:szCs w:val="22"/>
        </w:rPr>
        <w:t xml:space="preserve">para </w:t>
      </w:r>
      <w:r w:rsidRPr="00F73C95">
        <w:rPr>
          <w:rFonts w:ascii="Arial" w:hAnsi="Arial" w:cs="Arial"/>
          <w:sz w:val="22"/>
          <w:szCs w:val="22"/>
        </w:rPr>
        <w:t xml:space="preserve">la modificación </w:t>
      </w:r>
      <w:r w:rsidR="000C43F2" w:rsidRPr="000C43F2">
        <w:rPr>
          <w:rFonts w:ascii="Arial" w:hAnsi="Arial" w:cs="Arial"/>
          <w:sz w:val="22"/>
          <w:szCs w:val="22"/>
        </w:rPr>
        <w:t>del método de compensación para la Resolución No. 03650 del 24 de agosto de 2022 cedida a través de la Resolución No. 00062 del 9 de enero de 2024, (Expediente SDA-03-2020-2037) y para la Resolución No. 04768 del 9 de noviembre 2022, cedida a través de la Resolución No. 00387 del 5 de febrero de 2024, prorrogada por la Resolución No. 01630 del 11 de noviembre de 2024 y modificada por la Resolución No. 01822 del 27 de noviembre de 2024 (Expediente SDA-03-2020-2144).</w:t>
      </w:r>
    </w:p>
    <w:p w14:paraId="7F401796" w14:textId="77777777" w:rsidR="000C43F2" w:rsidRDefault="000C43F2" w:rsidP="000423C5">
      <w:pPr>
        <w:tabs>
          <w:tab w:val="left" w:pos="567"/>
        </w:tabs>
        <w:jc w:val="both"/>
        <w:rPr>
          <w:rFonts w:ascii="Arial" w:hAnsi="Arial" w:cs="Arial"/>
          <w:sz w:val="22"/>
          <w:szCs w:val="22"/>
        </w:rPr>
      </w:pPr>
    </w:p>
    <w:p w14:paraId="7B04B4FE" w14:textId="78B3F4F6" w:rsidR="000423C5" w:rsidRDefault="00121C4C" w:rsidP="000423C5">
      <w:pPr>
        <w:tabs>
          <w:tab w:val="left" w:pos="567"/>
        </w:tabs>
        <w:jc w:val="both"/>
        <w:rPr>
          <w:rFonts w:ascii="Arial" w:hAnsi="Arial" w:cs="Arial"/>
          <w:sz w:val="22"/>
          <w:szCs w:val="22"/>
        </w:rPr>
      </w:pPr>
      <w:r w:rsidRPr="00121C4C">
        <w:rPr>
          <w:rFonts w:ascii="Arial" w:hAnsi="Arial" w:cs="Arial"/>
          <w:b/>
          <w:bCs/>
          <w:sz w:val="22"/>
          <w:szCs w:val="22"/>
        </w:rPr>
        <w:t>ARTÍCULO SEGUNDO.</w:t>
      </w:r>
      <w:r w:rsidR="003513DB">
        <w:rPr>
          <w:rFonts w:ascii="Arial" w:hAnsi="Arial" w:cs="Arial"/>
          <w:sz w:val="22"/>
          <w:szCs w:val="22"/>
        </w:rPr>
        <w:t xml:space="preserve"> </w:t>
      </w:r>
      <w:r w:rsidR="003513DB" w:rsidRPr="0030712A">
        <w:rPr>
          <w:rFonts w:ascii="Arial" w:hAnsi="Arial" w:cs="Arial"/>
          <w:sz w:val="22"/>
          <w:szCs w:val="22"/>
        </w:rPr>
        <w:t xml:space="preserve">No obstante lo anterior, y de persistir la necesidad de </w:t>
      </w:r>
      <w:r w:rsidR="003513DB" w:rsidRPr="00C07DA3">
        <w:rPr>
          <w:rFonts w:ascii="Arial" w:hAnsi="Arial" w:cs="Arial"/>
          <w:sz w:val="22"/>
          <w:szCs w:val="22"/>
        </w:rPr>
        <w:t>modifica</w:t>
      </w:r>
      <w:r w:rsidR="003513DB">
        <w:rPr>
          <w:rFonts w:ascii="Arial" w:hAnsi="Arial" w:cs="Arial"/>
          <w:sz w:val="22"/>
          <w:szCs w:val="22"/>
        </w:rPr>
        <w:t>r</w:t>
      </w:r>
      <w:r w:rsidR="003513DB" w:rsidRPr="00C07DA3">
        <w:rPr>
          <w:rFonts w:ascii="Arial" w:hAnsi="Arial" w:cs="Arial"/>
          <w:sz w:val="22"/>
          <w:szCs w:val="22"/>
        </w:rPr>
        <w:t xml:space="preserve"> </w:t>
      </w:r>
      <w:r w:rsidR="00EE6D46" w:rsidRPr="00EE6D46">
        <w:rPr>
          <w:rFonts w:ascii="Arial" w:hAnsi="Arial" w:cs="Arial"/>
          <w:sz w:val="22"/>
          <w:szCs w:val="22"/>
        </w:rPr>
        <w:t xml:space="preserve">el </w:t>
      </w:r>
      <w:r w:rsidR="00F1122A" w:rsidRPr="00F1122A">
        <w:rPr>
          <w:rFonts w:ascii="Arial" w:hAnsi="Arial" w:cs="Arial"/>
          <w:sz w:val="22"/>
          <w:szCs w:val="22"/>
        </w:rPr>
        <w:t>método de compensación para la Resolución No. 03650 del 24 de agosto de 2022 cedida a través de la Resolución No. 00062 del 9 de enero de 2024, (Expediente SDA-03-2020-2037) y para la Resolución No. 04768 del 9 de noviembre 2022, cedida a través de la Resolución No. 00387 del 5 de febrero de 2024, prorrogada por la Resolución No. 01630 del 11 de noviembre de 2024 y modificada por la Resolución No. 01822 del 27 de noviembre de 2024 (Expediente SDA-03-2020-2144)</w:t>
      </w:r>
      <w:r w:rsidR="003513DB">
        <w:rPr>
          <w:rFonts w:ascii="Arial" w:hAnsi="Arial" w:cs="Arial"/>
          <w:sz w:val="22"/>
          <w:szCs w:val="22"/>
        </w:rPr>
        <w:t>,</w:t>
      </w:r>
      <w:r w:rsidR="003513DB" w:rsidRPr="0030712A">
        <w:rPr>
          <w:rFonts w:ascii="Arial" w:hAnsi="Arial" w:cs="Arial"/>
          <w:i/>
          <w:sz w:val="22"/>
          <w:szCs w:val="22"/>
        </w:rPr>
        <w:t xml:space="preserve"> </w:t>
      </w:r>
      <w:r w:rsidR="003513DB" w:rsidRPr="0030712A">
        <w:rPr>
          <w:rFonts w:ascii="Arial" w:hAnsi="Arial" w:cs="Arial"/>
          <w:sz w:val="22"/>
          <w:szCs w:val="22"/>
        </w:rPr>
        <w:t>el solicitante deberá presentar nueva solicitud con el lleno de los requisitos previamente establecidos para el efecto.</w:t>
      </w:r>
    </w:p>
    <w:p w14:paraId="22DACA2B" w14:textId="0F8296F8" w:rsidR="000423C5" w:rsidRDefault="000423C5" w:rsidP="000423C5">
      <w:pPr>
        <w:tabs>
          <w:tab w:val="left" w:pos="567"/>
        </w:tabs>
        <w:jc w:val="both"/>
        <w:rPr>
          <w:rFonts w:ascii="Arial" w:hAnsi="Arial" w:cs="Arial"/>
          <w:sz w:val="22"/>
          <w:szCs w:val="22"/>
        </w:rPr>
      </w:pPr>
      <w:bookmarkStart w:id="4" w:name="_GoBack"/>
      <w:bookmarkEnd w:id="4"/>
    </w:p>
    <w:p w14:paraId="4A00FC45" w14:textId="000853DD" w:rsidR="000423C5" w:rsidRDefault="007A0316" w:rsidP="000423C5">
      <w:pPr>
        <w:tabs>
          <w:tab w:val="left" w:pos="567"/>
        </w:tabs>
        <w:jc w:val="both"/>
        <w:rPr>
          <w:rFonts w:ascii="Arial" w:hAnsi="Arial" w:cs="Arial"/>
          <w:sz w:val="22"/>
          <w:szCs w:val="22"/>
        </w:rPr>
      </w:pPr>
      <w:r w:rsidRPr="007A0316">
        <w:rPr>
          <w:rFonts w:ascii="Arial" w:hAnsi="Arial" w:cs="Arial"/>
          <w:b/>
          <w:bCs/>
          <w:sz w:val="22"/>
          <w:szCs w:val="22"/>
        </w:rPr>
        <w:t xml:space="preserve">ARTÍCULO </w:t>
      </w:r>
      <w:r w:rsidR="00EE6D46">
        <w:rPr>
          <w:rFonts w:ascii="Arial" w:hAnsi="Arial" w:cs="Arial"/>
          <w:b/>
          <w:bCs/>
          <w:sz w:val="22"/>
          <w:szCs w:val="22"/>
        </w:rPr>
        <w:t>TERCERO</w:t>
      </w:r>
      <w:r w:rsidRPr="007A0316">
        <w:rPr>
          <w:rFonts w:ascii="Arial" w:hAnsi="Arial" w:cs="Arial"/>
          <w:b/>
          <w:bCs/>
          <w:sz w:val="22"/>
          <w:szCs w:val="22"/>
        </w:rPr>
        <w:t>.</w:t>
      </w:r>
      <w:r>
        <w:rPr>
          <w:rFonts w:ascii="Arial" w:hAnsi="Arial" w:cs="Arial"/>
          <w:sz w:val="22"/>
          <w:szCs w:val="22"/>
        </w:rPr>
        <w:t xml:space="preserve"> </w:t>
      </w:r>
      <w:r w:rsidRPr="007A0316">
        <w:rPr>
          <w:rFonts w:ascii="Arial" w:hAnsi="Arial" w:cs="Arial"/>
          <w:sz w:val="22"/>
          <w:szCs w:val="22"/>
        </w:rPr>
        <w:t xml:space="preserve">Notificar el contenido del presente acto administrativo </w:t>
      </w:r>
      <w:r w:rsidR="00310342">
        <w:rPr>
          <w:rFonts w:ascii="Arial" w:hAnsi="Arial" w:cs="Arial"/>
          <w:sz w:val="22"/>
          <w:szCs w:val="22"/>
        </w:rPr>
        <w:t>a</w:t>
      </w:r>
      <w:r w:rsidR="00EE6D46">
        <w:rPr>
          <w:rFonts w:ascii="Arial" w:hAnsi="Arial" w:cs="Arial"/>
          <w:sz w:val="22"/>
          <w:szCs w:val="22"/>
        </w:rPr>
        <w:t xml:space="preserve"> </w:t>
      </w:r>
      <w:r w:rsidR="00EE6D46" w:rsidRPr="00EE6D46">
        <w:rPr>
          <w:rFonts w:ascii="Arial" w:hAnsi="Arial" w:cs="Arial"/>
          <w:sz w:val="22"/>
          <w:szCs w:val="22"/>
        </w:rPr>
        <w:t xml:space="preserve">la sociedad CONSTRUCTORA CONCONCRETO S.A., con NIT. 890.901.110-8, </w:t>
      </w:r>
      <w:r>
        <w:rPr>
          <w:rFonts w:ascii="Arial" w:hAnsi="Arial" w:cs="Arial"/>
          <w:sz w:val="22"/>
          <w:szCs w:val="22"/>
        </w:rPr>
        <w:t xml:space="preserve">a través de su representante legal o quien haga sus veces, </w:t>
      </w:r>
      <w:r w:rsidRPr="007A0316">
        <w:rPr>
          <w:rFonts w:ascii="Arial" w:hAnsi="Arial" w:cs="Arial"/>
          <w:sz w:val="22"/>
          <w:szCs w:val="22"/>
        </w:rPr>
        <w:t xml:space="preserve">en la </w:t>
      </w:r>
      <w:r w:rsidR="00EE6D46" w:rsidRPr="00EE6D46">
        <w:rPr>
          <w:rFonts w:ascii="Arial" w:hAnsi="Arial" w:cs="Arial"/>
          <w:sz w:val="22"/>
          <w:szCs w:val="22"/>
        </w:rPr>
        <w:t>Carrera 6 No. 115 – 65 Oficina 308</w:t>
      </w:r>
      <w:r w:rsidR="00EE6D46">
        <w:rPr>
          <w:rFonts w:ascii="Arial" w:hAnsi="Arial" w:cs="Arial"/>
          <w:sz w:val="22"/>
          <w:szCs w:val="22"/>
        </w:rPr>
        <w:t xml:space="preserve"> </w:t>
      </w:r>
      <w:r w:rsidRPr="007A0316">
        <w:rPr>
          <w:rFonts w:ascii="Arial" w:hAnsi="Arial" w:cs="Arial"/>
          <w:sz w:val="22"/>
          <w:szCs w:val="22"/>
        </w:rPr>
        <w:t xml:space="preserve">de la ciudad de Bogotá D.C., </w:t>
      </w:r>
      <w:r>
        <w:rPr>
          <w:rFonts w:ascii="Arial" w:hAnsi="Arial" w:cs="Arial"/>
          <w:sz w:val="22"/>
          <w:szCs w:val="22"/>
        </w:rPr>
        <w:t xml:space="preserve">y a los correos electrónicos </w:t>
      </w:r>
      <w:hyperlink r:id="rId11" w:history="1">
        <w:r w:rsidR="00EE6D46" w:rsidRPr="005F3A75">
          <w:rPr>
            <w:rStyle w:val="Hipervnculo"/>
            <w:rFonts w:ascii="Arial" w:hAnsi="Arial" w:cs="Arial"/>
            <w:sz w:val="22"/>
            <w:szCs w:val="22"/>
          </w:rPr>
          <w:t>correspondenciaavguaymaral@conconcreto.com</w:t>
        </w:r>
      </w:hyperlink>
      <w:r w:rsidR="00EE6D46">
        <w:rPr>
          <w:rFonts w:ascii="Arial" w:hAnsi="Arial" w:cs="Arial"/>
          <w:sz w:val="22"/>
          <w:szCs w:val="22"/>
        </w:rPr>
        <w:t xml:space="preserve"> - </w:t>
      </w:r>
      <w:hyperlink r:id="rId12" w:history="1">
        <w:r w:rsidR="00EE6D46" w:rsidRPr="005F3A75">
          <w:rPr>
            <w:rStyle w:val="Hipervnculo"/>
            <w:rFonts w:ascii="Arial" w:hAnsi="Arial" w:cs="Arial"/>
            <w:sz w:val="22"/>
            <w:szCs w:val="22"/>
          </w:rPr>
          <w:t>jbuiles@conconcreto.com</w:t>
        </w:r>
      </w:hyperlink>
      <w:r>
        <w:rPr>
          <w:rFonts w:ascii="Arial" w:hAnsi="Arial" w:cs="Arial"/>
          <w:sz w:val="22"/>
          <w:szCs w:val="22"/>
        </w:rPr>
        <w:t>. C</w:t>
      </w:r>
      <w:r w:rsidRPr="007A0316">
        <w:rPr>
          <w:rFonts w:ascii="Arial" w:hAnsi="Arial" w:cs="Arial"/>
          <w:sz w:val="22"/>
          <w:szCs w:val="22"/>
        </w:rPr>
        <w:t>onforme a lo establecido en los artículos 66, 67 y 68 de la Ley 1437 de 2011 Código de Procedimiento Administrativo y de lo Contencioso Administrativo.</w:t>
      </w:r>
    </w:p>
    <w:p w14:paraId="1C296497" w14:textId="77777777" w:rsidR="000423C5" w:rsidRDefault="000423C5" w:rsidP="00196DED">
      <w:pPr>
        <w:tabs>
          <w:tab w:val="left" w:pos="567"/>
        </w:tabs>
        <w:jc w:val="both"/>
        <w:rPr>
          <w:rFonts w:ascii="Arial" w:hAnsi="Arial" w:cs="Arial"/>
          <w:sz w:val="22"/>
          <w:szCs w:val="22"/>
        </w:rPr>
      </w:pPr>
    </w:p>
    <w:p w14:paraId="1806C27B" w14:textId="0720C2B4" w:rsidR="00EB625A" w:rsidRDefault="007A0316" w:rsidP="001816A8">
      <w:pPr>
        <w:tabs>
          <w:tab w:val="left" w:pos="567"/>
        </w:tabs>
        <w:jc w:val="both"/>
        <w:rPr>
          <w:rFonts w:ascii="Arial" w:hAnsi="Arial" w:cs="Arial"/>
          <w:sz w:val="22"/>
          <w:szCs w:val="22"/>
        </w:rPr>
      </w:pPr>
      <w:r w:rsidRPr="007A0316">
        <w:rPr>
          <w:rFonts w:ascii="Arial" w:hAnsi="Arial" w:cs="Arial"/>
          <w:b/>
          <w:bCs/>
          <w:sz w:val="22"/>
          <w:szCs w:val="22"/>
        </w:rPr>
        <w:t xml:space="preserve">ARTÍCULO </w:t>
      </w:r>
      <w:r w:rsidR="00EE6D46">
        <w:rPr>
          <w:rFonts w:ascii="Arial" w:hAnsi="Arial" w:cs="Arial"/>
          <w:b/>
          <w:bCs/>
          <w:sz w:val="22"/>
          <w:szCs w:val="22"/>
        </w:rPr>
        <w:t>CUARTO</w:t>
      </w:r>
      <w:r w:rsidRPr="007A0316">
        <w:rPr>
          <w:rFonts w:ascii="Arial" w:hAnsi="Arial" w:cs="Arial"/>
          <w:b/>
          <w:bCs/>
          <w:sz w:val="22"/>
          <w:szCs w:val="22"/>
        </w:rPr>
        <w:t>.</w:t>
      </w:r>
      <w:r w:rsidRPr="007A0316">
        <w:rPr>
          <w:rFonts w:ascii="Arial" w:hAnsi="Arial" w:cs="Arial"/>
          <w:sz w:val="22"/>
          <w:szCs w:val="22"/>
        </w:rPr>
        <w:t xml:space="preserve"> Contra la presente providencia procede el recurso de reposición el cual deberá interponerse ante esta Subdirección, dentro de los diez (10) días siguientes a </w:t>
      </w:r>
      <w:r w:rsidRPr="007A0316">
        <w:rPr>
          <w:rFonts w:ascii="Arial" w:hAnsi="Arial" w:cs="Arial"/>
          <w:sz w:val="22"/>
          <w:szCs w:val="22"/>
        </w:rPr>
        <w:lastRenderedPageBreak/>
        <w:t>la notificación de esta Resolución, en los términos de los artículos 74, 76 y 77 del Código de Procedimiento Administrativo y de lo Contencioso Administrativo - Ley 1437 de 2011.</w:t>
      </w:r>
    </w:p>
    <w:p w14:paraId="024C10E5" w14:textId="77777777" w:rsidR="007A0316" w:rsidRDefault="007A0316" w:rsidP="0012752B">
      <w:pPr>
        <w:tabs>
          <w:tab w:val="left" w:pos="567"/>
        </w:tabs>
        <w:rPr>
          <w:rFonts w:ascii="Arial" w:hAnsi="Arial" w:cs="Arial"/>
          <w:sz w:val="22"/>
          <w:szCs w:val="22"/>
        </w:rPr>
      </w:pPr>
    </w:p>
    <w:p w14:paraId="1671B1C5" w14:textId="0FF5017E" w:rsidR="007A0316" w:rsidRDefault="00C17268" w:rsidP="00C17268">
      <w:pPr>
        <w:tabs>
          <w:tab w:val="left" w:pos="567"/>
        </w:tabs>
        <w:jc w:val="center"/>
        <w:rPr>
          <w:rFonts w:ascii="Arial" w:hAnsi="Arial" w:cs="Arial"/>
          <w:b/>
          <w:bCs/>
          <w:sz w:val="22"/>
          <w:szCs w:val="22"/>
        </w:rPr>
      </w:pPr>
      <w:r w:rsidRPr="00C17268">
        <w:rPr>
          <w:rFonts w:ascii="Arial" w:hAnsi="Arial" w:cs="Arial"/>
          <w:b/>
          <w:bCs/>
          <w:sz w:val="22"/>
          <w:szCs w:val="22"/>
        </w:rPr>
        <w:t>NOTIFÍQUESE Y CUMPLASE</w:t>
      </w:r>
    </w:p>
    <w:p w14:paraId="68B05898" w14:textId="77777777" w:rsidR="00C17268" w:rsidRDefault="00C17268" w:rsidP="00C17268">
      <w:pPr>
        <w:tabs>
          <w:tab w:val="left" w:pos="567"/>
        </w:tabs>
        <w:rPr>
          <w:rFonts w:ascii="Arial" w:hAnsi="Arial" w:cs="Arial"/>
          <w:sz w:val="22"/>
          <w:szCs w:val="22"/>
        </w:rPr>
      </w:pPr>
    </w:p>
    <w:p w14:paraId="532E0AC9" w14:textId="7D0FF82A" w:rsidR="001816A8" w:rsidRPr="00610EA5" w:rsidRDefault="001816A8" w:rsidP="00C17268">
      <w:pPr>
        <w:tabs>
          <w:tab w:val="left" w:pos="567"/>
        </w:tabs>
        <w:rPr>
          <w:rFonts w:ascii="Arial" w:hAnsi="Arial" w:cs="Arial"/>
          <w:sz w:val="22"/>
          <w:szCs w:val="22"/>
        </w:rPr>
        <w:sectPr w:rsidR="001816A8" w:rsidRPr="00610EA5" w:rsidSect="00D63979">
          <w:type w:val="continuous"/>
          <w:pgSz w:w="12240" w:h="15840" w:code="1"/>
          <w:pgMar w:top="1417" w:right="1701" w:bottom="1417" w:left="1701" w:header="709" w:footer="958" w:gutter="0"/>
          <w:cols w:space="708"/>
          <w:formProt w:val="0"/>
          <w:docGrid w:linePitch="360"/>
        </w:sectPr>
      </w:pPr>
    </w:p>
    <w:p w14:paraId="2860B10A" w14:textId="77777777" w:rsidR="00EB625A" w:rsidRPr="00610EA5" w:rsidRDefault="003513DB" w:rsidP="00C801FA">
      <w:pPr>
        <w:jc w:val="center"/>
        <w:rPr>
          <w:rFonts w:ascii="Arial" w:hAnsi="Arial" w:cs="Arial"/>
          <w:sz w:val="22"/>
          <w:szCs w:val="22"/>
          <w:lang w:val="es-ES"/>
        </w:rPr>
      </w:pPr>
      <w:bookmarkStart w:id="5" w:name="word_firma"/>
      <w:r w:rsidRPr="00610EA5">
        <w:rPr>
          <w:rFonts w:ascii="Arial" w:hAnsi="Arial" w:cs="Arial"/>
          <w:sz w:val="22"/>
          <w:szCs w:val="22"/>
          <w:lang w:val="es-ES"/>
        </w:rPr>
        <w:t>firmas</w:t>
      </w:r>
      <w:bookmarkEnd w:id="5"/>
    </w:p>
    <w:p w14:paraId="20749551" w14:textId="77777777" w:rsidR="00EB625A" w:rsidRDefault="00EB625A" w:rsidP="0012752B">
      <w:pPr>
        <w:rPr>
          <w:rFonts w:ascii="Arial" w:hAnsi="Arial" w:cs="Arial"/>
          <w:sz w:val="22"/>
          <w:szCs w:val="22"/>
          <w:lang w:val="es-ES"/>
        </w:rPr>
      </w:pPr>
    </w:p>
    <w:p w14:paraId="3390FF3F" w14:textId="77777777" w:rsidR="00EB625A" w:rsidRPr="00610EA5" w:rsidRDefault="00EB625A" w:rsidP="0012752B">
      <w:pPr>
        <w:rPr>
          <w:rFonts w:ascii="Arial" w:hAnsi="Arial" w:cs="Arial"/>
          <w:sz w:val="22"/>
          <w:szCs w:val="22"/>
          <w:lang w:val="es-ES"/>
        </w:rPr>
      </w:pPr>
    </w:p>
    <w:p w14:paraId="5C9CDDEA" w14:textId="77777777" w:rsidR="00EB625A" w:rsidRPr="00610EA5" w:rsidRDefault="00EB625A"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08FA4589" w14:textId="77777777" w:rsidR="00EB625A" w:rsidRPr="00610EA5" w:rsidRDefault="00EB625A"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044A3EFD" w14:textId="77777777" w:rsidR="00EB625A" w:rsidRDefault="00EB625A" w:rsidP="0012752B">
      <w:pPr>
        <w:rPr>
          <w:rFonts w:ascii="Arial" w:hAnsi="Arial" w:cs="Arial"/>
          <w:i/>
          <w:sz w:val="16"/>
          <w:szCs w:val="16"/>
        </w:rPr>
      </w:pPr>
    </w:p>
    <w:p w14:paraId="2F5F1573" w14:textId="77777777" w:rsidR="00EB625A" w:rsidRPr="00610EA5" w:rsidRDefault="003513DB" w:rsidP="0012752B">
      <w:pPr>
        <w:rPr>
          <w:rFonts w:ascii="Arial" w:hAnsi="Arial" w:cs="Arial"/>
          <w:i/>
          <w:sz w:val="16"/>
          <w:szCs w:val="16"/>
        </w:rPr>
      </w:pPr>
      <w:bookmarkStart w:id="6" w:name="word_traza"/>
      <w:r w:rsidRPr="00610EA5">
        <w:rPr>
          <w:rFonts w:ascii="Arial" w:hAnsi="Arial" w:cs="Arial"/>
          <w:i/>
          <w:sz w:val="16"/>
          <w:szCs w:val="16"/>
        </w:rPr>
        <w:t>Traza</w:t>
      </w:r>
      <w:bookmarkEnd w:id="6"/>
    </w:p>
    <w:p w14:paraId="6DC6B6B0" w14:textId="77777777" w:rsidR="00EB625A" w:rsidRPr="00610EA5" w:rsidRDefault="00EB625A"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C2D32" w14:textId="77777777" w:rsidR="005121C2" w:rsidRDefault="005121C2">
      <w:r>
        <w:separator/>
      </w:r>
    </w:p>
  </w:endnote>
  <w:endnote w:type="continuationSeparator" w:id="0">
    <w:p w14:paraId="4469708C" w14:textId="77777777" w:rsidR="005121C2" w:rsidRDefault="00512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5902C7" w14:textId="77777777" w:rsidR="00EB625A" w:rsidRPr="00EC6528" w:rsidRDefault="003513DB"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56488" w14:textId="77777777" w:rsidR="005121C2" w:rsidRDefault="005121C2">
      <w:r>
        <w:separator/>
      </w:r>
    </w:p>
  </w:footnote>
  <w:footnote w:type="continuationSeparator" w:id="0">
    <w:p w14:paraId="5734D73D" w14:textId="77777777" w:rsidR="005121C2" w:rsidRDefault="00512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3CC48" w14:textId="77777777" w:rsidR="00EB625A" w:rsidRPr="00D47A87" w:rsidRDefault="003513DB" w:rsidP="0012752B">
    <w:pPr>
      <w:pStyle w:val="Encabezado"/>
      <w:jc w:val="center"/>
      <w:rPr>
        <w:lang w:val="es-CO"/>
      </w:rPr>
    </w:pPr>
    <w:bookmarkStart w:id="0" w:name="word_ini"/>
    <w:r w:rsidRPr="000660B7">
      <w:rPr>
        <w:color w:val="FFFFFF" w:themeColor="background1"/>
        <w:lang w:val="es-CO"/>
      </w:rPr>
      <w:t>word_ini</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8863A5"/>
    <w:multiLevelType w:val="hybridMultilevel"/>
    <w:tmpl w:val="81D4005E"/>
    <w:lvl w:ilvl="0" w:tplc="572EEB3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DED"/>
    <w:rsid w:val="000423C5"/>
    <w:rsid w:val="000660B7"/>
    <w:rsid w:val="000C43F2"/>
    <w:rsid w:val="00121C4C"/>
    <w:rsid w:val="0012752B"/>
    <w:rsid w:val="001816A8"/>
    <w:rsid w:val="00196DED"/>
    <w:rsid w:val="00202482"/>
    <w:rsid w:val="0020749C"/>
    <w:rsid w:val="00207CF4"/>
    <w:rsid w:val="0022126A"/>
    <w:rsid w:val="002326D7"/>
    <w:rsid w:val="0030712A"/>
    <w:rsid w:val="00310342"/>
    <w:rsid w:val="00337F25"/>
    <w:rsid w:val="00350C1A"/>
    <w:rsid w:val="003513DB"/>
    <w:rsid w:val="003C7C1E"/>
    <w:rsid w:val="005121C2"/>
    <w:rsid w:val="00514F05"/>
    <w:rsid w:val="0054675E"/>
    <w:rsid w:val="00553621"/>
    <w:rsid w:val="005C6E5A"/>
    <w:rsid w:val="005D6BB3"/>
    <w:rsid w:val="00610EA5"/>
    <w:rsid w:val="006A66DC"/>
    <w:rsid w:val="006E147B"/>
    <w:rsid w:val="007A0316"/>
    <w:rsid w:val="007B484A"/>
    <w:rsid w:val="00963CE9"/>
    <w:rsid w:val="009645BC"/>
    <w:rsid w:val="009C066B"/>
    <w:rsid w:val="00AE1FD9"/>
    <w:rsid w:val="00B6499A"/>
    <w:rsid w:val="00C075B2"/>
    <w:rsid w:val="00C07DA3"/>
    <w:rsid w:val="00C17268"/>
    <w:rsid w:val="00C801FA"/>
    <w:rsid w:val="00C826C7"/>
    <w:rsid w:val="00D47A87"/>
    <w:rsid w:val="00E06E46"/>
    <w:rsid w:val="00EB625A"/>
    <w:rsid w:val="00EC6528"/>
    <w:rsid w:val="00EE6D46"/>
    <w:rsid w:val="00EF1803"/>
    <w:rsid w:val="00F01C89"/>
    <w:rsid w:val="00F1122A"/>
    <w:rsid w:val="00F33A44"/>
    <w:rsid w:val="00F73C95"/>
    <w:rsid w:val="00F81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5313C4"/>
  <w15:docId w15:val="{05C72FC0-333D-4F69-813E-A72931062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 w:type="paragraph" w:styleId="NormalWeb">
    <w:name w:val="Normal (Web)"/>
    <w:basedOn w:val="Normal"/>
    <w:semiHidden/>
    <w:unhideWhenUsed/>
    <w:rsid w:val="00EF1803"/>
  </w:style>
  <w:style w:type="paragraph" w:styleId="Prrafodelista">
    <w:name w:val="List Paragraph"/>
    <w:basedOn w:val="Normal"/>
    <w:uiPriority w:val="34"/>
    <w:qFormat/>
    <w:rsid w:val="00EF1803"/>
    <w:pPr>
      <w:ind w:left="720"/>
      <w:contextualSpacing/>
    </w:pPr>
  </w:style>
  <w:style w:type="character" w:styleId="Mencinsinresolver">
    <w:name w:val="Unresolved Mention"/>
    <w:basedOn w:val="Fuentedeprrafopredeter"/>
    <w:rsid w:val="007A03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3513020">
      <w:bodyDiv w:val="1"/>
      <w:marLeft w:val="0"/>
      <w:marRight w:val="0"/>
      <w:marTop w:val="0"/>
      <w:marBottom w:val="0"/>
      <w:divBdr>
        <w:top w:val="none" w:sz="0" w:space="0" w:color="auto"/>
        <w:left w:val="none" w:sz="0" w:space="0" w:color="auto"/>
        <w:bottom w:val="none" w:sz="0" w:space="0" w:color="auto"/>
        <w:right w:val="none" w:sz="0" w:space="0" w:color="auto"/>
      </w:divBdr>
    </w:div>
    <w:div w:id="875894489">
      <w:bodyDiv w:val="1"/>
      <w:marLeft w:val="0"/>
      <w:marRight w:val="0"/>
      <w:marTop w:val="0"/>
      <w:marBottom w:val="0"/>
      <w:divBdr>
        <w:top w:val="none" w:sz="0" w:space="0" w:color="auto"/>
        <w:left w:val="none" w:sz="0" w:space="0" w:color="auto"/>
        <w:bottom w:val="none" w:sz="0" w:space="0" w:color="auto"/>
        <w:right w:val="none" w:sz="0" w:space="0" w:color="auto"/>
      </w:divBdr>
    </w:div>
    <w:div w:id="1385104188">
      <w:bodyDiv w:val="1"/>
      <w:marLeft w:val="0"/>
      <w:marRight w:val="0"/>
      <w:marTop w:val="0"/>
      <w:marBottom w:val="0"/>
      <w:divBdr>
        <w:top w:val="none" w:sz="0" w:space="0" w:color="auto"/>
        <w:left w:val="none" w:sz="0" w:space="0" w:color="auto"/>
        <w:bottom w:val="none" w:sz="0" w:space="0" w:color="auto"/>
        <w:right w:val="none" w:sz="0" w:space="0" w:color="auto"/>
      </w:divBdr>
    </w:div>
    <w:div w:id="1577861253">
      <w:bodyDiv w:val="1"/>
      <w:marLeft w:val="0"/>
      <w:marRight w:val="0"/>
      <w:marTop w:val="0"/>
      <w:marBottom w:val="0"/>
      <w:divBdr>
        <w:top w:val="none" w:sz="0" w:space="0" w:color="auto"/>
        <w:left w:val="none" w:sz="0" w:space="0" w:color="auto"/>
        <w:bottom w:val="none" w:sz="0" w:space="0" w:color="auto"/>
        <w:right w:val="none" w:sz="0" w:space="0" w:color="auto"/>
      </w:divBdr>
    </w:div>
    <w:div w:id="2027556844">
      <w:bodyDiv w:val="1"/>
      <w:marLeft w:val="0"/>
      <w:marRight w:val="0"/>
      <w:marTop w:val="0"/>
      <w:marBottom w:val="0"/>
      <w:divBdr>
        <w:top w:val="none" w:sz="0" w:space="0" w:color="auto"/>
        <w:left w:val="none" w:sz="0" w:space="0" w:color="auto"/>
        <w:bottom w:val="none" w:sz="0" w:space="0" w:color="auto"/>
        <w:right w:val="none" w:sz="0" w:space="0" w:color="auto"/>
      </w:divBdr>
    </w:div>
    <w:div w:id="2031948199">
      <w:bodyDiv w:val="1"/>
      <w:marLeft w:val="0"/>
      <w:marRight w:val="0"/>
      <w:marTop w:val="0"/>
      <w:marBottom w:val="0"/>
      <w:divBdr>
        <w:top w:val="none" w:sz="0" w:space="0" w:color="auto"/>
        <w:left w:val="none" w:sz="0" w:space="0" w:color="auto"/>
        <w:bottom w:val="none" w:sz="0" w:space="0" w:color="auto"/>
        <w:right w:val="none" w:sz="0" w:space="0" w:color="auto"/>
      </w:divBdr>
    </w:div>
    <w:div w:id="204644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builes@conconcreto.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rrespondenciaavguaymaral@conconcreto.com" TargetMode="External"/><Relationship Id="rId5" Type="http://schemas.openxmlformats.org/officeDocument/2006/relationships/webSettings" Target="webSettings.xml"/><Relationship Id="rId10" Type="http://schemas.openxmlformats.org/officeDocument/2006/relationships/hyperlink" Target="mailto:jbuiles@conconcreto.co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BE08C9FE-6EC9-415D-B839-3A2AC4EC45F3}">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5</Pages>
  <Words>1846</Words>
  <Characters>10155</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Diana Yadira Garcia Rozo</cp:lastModifiedBy>
  <cp:revision>11</cp:revision>
  <cp:lastPrinted>2010-08-21T17:53:00Z</cp:lastPrinted>
  <dcterms:created xsi:type="dcterms:W3CDTF">2025-11-05T22:48:00Z</dcterms:created>
  <dcterms:modified xsi:type="dcterms:W3CDTF">2025-11-20T02:09:00Z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